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391A9" w14:textId="77777777" w:rsidR="00C61B13" w:rsidRPr="000E7607" w:rsidRDefault="002C73CA" w:rsidP="000E76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607">
        <w:rPr>
          <w:rFonts w:ascii="Times New Roman" w:hAnsi="Times New Roman" w:cs="Times New Roman"/>
          <w:b/>
          <w:sz w:val="28"/>
          <w:szCs w:val="28"/>
        </w:rPr>
        <w:t>KRITERIJI VREDNOVANJA</w:t>
      </w:r>
    </w:p>
    <w:p w14:paraId="0667F177" w14:textId="77777777" w:rsidR="00C61B13" w:rsidRPr="000E7607" w:rsidRDefault="002C73C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E7607">
        <w:rPr>
          <w:rFonts w:ascii="Times New Roman" w:hAnsi="Times New Roman" w:cs="Times New Roman"/>
          <w:sz w:val="28"/>
          <w:szCs w:val="28"/>
        </w:rPr>
        <w:t xml:space="preserve">Predmet: </w:t>
      </w:r>
      <w:r w:rsidRPr="000E7607">
        <w:rPr>
          <w:rFonts w:ascii="Times New Roman" w:hAnsi="Times New Roman" w:cs="Times New Roman"/>
          <w:b/>
          <w:sz w:val="28"/>
          <w:szCs w:val="28"/>
        </w:rPr>
        <w:t>Hrvatski jezik</w:t>
      </w:r>
    </w:p>
    <w:p w14:paraId="5CA71960" w14:textId="77777777" w:rsidR="00C61B13" w:rsidRPr="000E7607" w:rsidRDefault="002C73C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7607">
        <w:rPr>
          <w:rFonts w:ascii="Times New Roman" w:hAnsi="Times New Roman" w:cs="Times New Roman"/>
          <w:sz w:val="28"/>
          <w:szCs w:val="28"/>
        </w:rPr>
        <w:t>Razred: 5.razred</w:t>
      </w:r>
    </w:p>
    <w:p w14:paraId="11856C18" w14:textId="1EFFB266" w:rsidR="00C61B13" w:rsidRPr="000E7607" w:rsidRDefault="002C73C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7607">
        <w:rPr>
          <w:rFonts w:ascii="Times New Roman" w:hAnsi="Times New Roman" w:cs="Times New Roman"/>
          <w:sz w:val="28"/>
          <w:szCs w:val="28"/>
        </w:rPr>
        <w:t xml:space="preserve">Učiteljica: </w:t>
      </w:r>
      <w:r w:rsidR="00B70620" w:rsidRPr="000E7607">
        <w:rPr>
          <w:rFonts w:ascii="Times New Roman" w:hAnsi="Times New Roman" w:cs="Times New Roman"/>
          <w:sz w:val="28"/>
          <w:szCs w:val="28"/>
        </w:rPr>
        <w:t>Ana Šakić</w:t>
      </w:r>
    </w:p>
    <w:p w14:paraId="46907DA1" w14:textId="08E1990D" w:rsidR="00C61B13" w:rsidRPr="000E7607" w:rsidRDefault="00B7062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7607">
        <w:rPr>
          <w:rFonts w:ascii="Times New Roman" w:hAnsi="Times New Roman" w:cs="Times New Roman"/>
          <w:sz w:val="28"/>
          <w:szCs w:val="28"/>
        </w:rPr>
        <w:t>Školska godina: 2026./2027.</w:t>
      </w:r>
    </w:p>
    <w:p w14:paraId="30306A12" w14:textId="77777777" w:rsidR="00C61B13" w:rsidRDefault="00C61B13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Reetkatablice1"/>
        <w:tblW w:w="13985" w:type="dxa"/>
        <w:tblInd w:w="0" w:type="dxa"/>
        <w:tblLook w:val="04A0" w:firstRow="1" w:lastRow="0" w:firstColumn="1" w:lastColumn="0" w:noHBand="0" w:noVBand="1"/>
      </w:tblPr>
      <w:tblGrid>
        <w:gridCol w:w="2581"/>
        <w:gridCol w:w="2959"/>
        <w:gridCol w:w="3119"/>
        <w:gridCol w:w="2551"/>
        <w:gridCol w:w="2775"/>
      </w:tblGrid>
      <w:tr w:rsidR="000E7607" w:rsidRPr="000E7607" w14:paraId="38D7E97C" w14:textId="77777777" w:rsidTr="000E7607">
        <w:trPr>
          <w:trHeight w:val="144"/>
        </w:trPr>
        <w:tc>
          <w:tcPr>
            <w:tcW w:w="2581" w:type="dxa"/>
            <w:vMerge w:val="restart"/>
          </w:tcPr>
          <w:p w14:paraId="4C62138C" w14:textId="77777777" w:rsidR="000E7607" w:rsidRPr="000E7607" w:rsidRDefault="000E7607" w:rsidP="000E7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ODGOJNO-OBRAZOVNI ISHODI</w:t>
            </w:r>
          </w:p>
        </w:tc>
        <w:tc>
          <w:tcPr>
            <w:tcW w:w="11404" w:type="dxa"/>
            <w:gridSpan w:val="4"/>
          </w:tcPr>
          <w:p w14:paraId="0BC8FE7E" w14:textId="77777777" w:rsidR="000E7607" w:rsidRPr="000E7607" w:rsidRDefault="000E7607" w:rsidP="000E7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HRVATSKI JEZIK I KOMUNIKACIJA</w:t>
            </w:r>
          </w:p>
        </w:tc>
      </w:tr>
      <w:tr w:rsidR="000E7607" w:rsidRPr="000E7607" w14:paraId="1E058A52" w14:textId="77777777" w:rsidTr="000E7607">
        <w:trPr>
          <w:trHeight w:val="144"/>
        </w:trPr>
        <w:tc>
          <w:tcPr>
            <w:tcW w:w="2581" w:type="dxa"/>
            <w:vMerge/>
          </w:tcPr>
          <w:p w14:paraId="4E251F59" w14:textId="77777777" w:rsidR="000E7607" w:rsidRPr="000E7607" w:rsidRDefault="000E7607" w:rsidP="000E76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3E120A60" w14:textId="77777777" w:rsidR="000E7607" w:rsidRPr="000E7607" w:rsidRDefault="000E7607" w:rsidP="000E7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3119" w:type="dxa"/>
          </w:tcPr>
          <w:p w14:paraId="5524E60F" w14:textId="77777777" w:rsidR="000E7607" w:rsidRPr="000E7607" w:rsidRDefault="000E7607" w:rsidP="000E7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2551" w:type="dxa"/>
          </w:tcPr>
          <w:p w14:paraId="039AA2F2" w14:textId="77777777" w:rsidR="000E7607" w:rsidRPr="000E7607" w:rsidRDefault="000E7607" w:rsidP="000E7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vrlo dobar(4)</w:t>
            </w:r>
          </w:p>
        </w:tc>
        <w:tc>
          <w:tcPr>
            <w:tcW w:w="2775" w:type="dxa"/>
          </w:tcPr>
          <w:p w14:paraId="5E69DB0E" w14:textId="77777777" w:rsidR="000E7607" w:rsidRPr="000E7607" w:rsidRDefault="000E7607" w:rsidP="000E7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odličan(5)</w:t>
            </w:r>
          </w:p>
        </w:tc>
      </w:tr>
      <w:tr w:rsidR="000E7607" w:rsidRPr="000E7607" w14:paraId="1275F905" w14:textId="77777777" w:rsidTr="000E7607">
        <w:trPr>
          <w:trHeight w:val="144"/>
        </w:trPr>
        <w:tc>
          <w:tcPr>
            <w:tcW w:w="2581" w:type="dxa"/>
          </w:tcPr>
          <w:p w14:paraId="5598244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OŠ HJ A.5.1.</w:t>
            </w:r>
          </w:p>
          <w:p w14:paraId="48B4DCB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Učenik govori i razgovara u skladu s interesima, potrebama i iskustvom.</w:t>
            </w:r>
          </w:p>
        </w:tc>
        <w:tc>
          <w:tcPr>
            <w:tcW w:w="2959" w:type="dxa"/>
          </w:tcPr>
          <w:p w14:paraId="2C97F58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- uz pomoć učitelja</w:t>
            </w:r>
          </w:p>
          <w:p w14:paraId="5CB28EE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prepoznaje različite svrhe govorenja: osobna i javna</w:t>
            </w:r>
          </w:p>
          <w:p w14:paraId="492259B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na poticaj primjenjuje različite govorne činove: zahtjev, isprika, zahvala i poziv</w:t>
            </w:r>
          </w:p>
          <w:p w14:paraId="45D7A03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na poticaj povremeno razgovara radi razmjene informacija</w:t>
            </w:r>
          </w:p>
          <w:p w14:paraId="7C2AFBD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opisuje u skladu s jednostavnom strukturom</w:t>
            </w:r>
          </w:p>
          <w:p w14:paraId="180BF2A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pripovijeda kronološki nižući događaje</w:t>
            </w:r>
          </w:p>
          <w:p w14:paraId="1D687CB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slabo razgovijetno govori i točno intonira rečenice</w:t>
            </w:r>
          </w:p>
        </w:tc>
        <w:tc>
          <w:tcPr>
            <w:tcW w:w="3119" w:type="dxa"/>
          </w:tcPr>
          <w:p w14:paraId="4C85F52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-povremeno prepoznaje različite svrhe govorenja: osobna i javna</w:t>
            </w:r>
          </w:p>
          <w:p w14:paraId="4A1A2C6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primjenjuje različite govorne činove: zahtjev, isprika, zahvala i poziv</w:t>
            </w:r>
          </w:p>
          <w:p w14:paraId="69278DA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na poticaj razgovara radi razmjene informacija</w:t>
            </w:r>
          </w:p>
          <w:p w14:paraId="2D72AFD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opisuje u skladu s jednostavnom strukturom</w:t>
            </w:r>
          </w:p>
          <w:p w14:paraId="23CF9E7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pripovijeda kronološki nižući događaje</w:t>
            </w:r>
          </w:p>
          <w:p w14:paraId="6EFF4E9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razgovijetno govori i točno intonira rečenice</w:t>
            </w:r>
          </w:p>
        </w:tc>
        <w:tc>
          <w:tcPr>
            <w:tcW w:w="2551" w:type="dxa"/>
          </w:tcPr>
          <w:p w14:paraId="5377C1E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-uglavnom samostalno prepoznaje različite svrhe govorenja: osobna i javna</w:t>
            </w:r>
          </w:p>
          <w:p w14:paraId="34560E0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–uglavnom samostalno  primjenjuje različite govorne činove: zahtjev, isprika, zahvala i poziv</w:t>
            </w:r>
          </w:p>
          <w:p w14:paraId="646550A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 samostalno razgovara radi razmjene informacija</w:t>
            </w:r>
          </w:p>
          <w:p w14:paraId="1DD4DBC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opisuje u skladu s jednostavnom strukturom</w:t>
            </w:r>
          </w:p>
          <w:p w14:paraId="0A0066D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pripovijeda kronološki nižući događaje</w:t>
            </w:r>
          </w:p>
          <w:p w14:paraId="4C752DA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razgovijetno govori i točno intonira rečenice</w:t>
            </w:r>
          </w:p>
        </w:tc>
        <w:tc>
          <w:tcPr>
            <w:tcW w:w="2775" w:type="dxa"/>
          </w:tcPr>
          <w:p w14:paraId="46643AD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-samostalno prepoznaje različite svrhe govorenja: osobna i javna</w:t>
            </w:r>
          </w:p>
          <w:p w14:paraId="0E31997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primjenjuje različite govorne činove: zahtjev, isprika, zahvala i poziv</w:t>
            </w:r>
          </w:p>
          <w:p w14:paraId="1FD9BB9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razgovara radi razmjene informacija</w:t>
            </w:r>
          </w:p>
          <w:p w14:paraId="7EFE09E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opisuje u skladu s jednostavnom strukturom</w:t>
            </w:r>
          </w:p>
          <w:p w14:paraId="72D0089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pripovijeda kronološki nižući događaje</w:t>
            </w:r>
          </w:p>
          <w:p w14:paraId="31E7535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razgovijetno govori i točno intonira rečenice</w:t>
            </w:r>
          </w:p>
        </w:tc>
      </w:tr>
      <w:tr w:rsidR="000E7607" w:rsidRPr="000E7607" w14:paraId="6D7468AB" w14:textId="77777777" w:rsidTr="000E7607">
        <w:trPr>
          <w:trHeight w:val="144"/>
        </w:trPr>
        <w:tc>
          <w:tcPr>
            <w:tcW w:w="2581" w:type="dxa"/>
          </w:tcPr>
          <w:p w14:paraId="52DEED5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A.5.2.</w:t>
            </w:r>
          </w:p>
          <w:p w14:paraId="4D42EE4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Učenik sluša tekst, izdvaja ključne riječi i objašnjava značenje teksta.</w:t>
            </w:r>
          </w:p>
        </w:tc>
        <w:tc>
          <w:tcPr>
            <w:tcW w:w="2959" w:type="dxa"/>
          </w:tcPr>
          <w:p w14:paraId="70CC5AA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višestruke poticaje sluša tekst, odgovara na pitanja o sadržaju teksta</w:t>
            </w:r>
          </w:p>
          <w:p w14:paraId="6ABE7EA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izdvaja ključne riječi i piše kratke bilješke o slušanome tekstu</w:t>
            </w:r>
          </w:p>
          <w:p w14:paraId="290D992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djelomično prepričava slušani tekst služeći se bilješkama</w:t>
            </w:r>
          </w:p>
          <w:p w14:paraId="09B9F1E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objašnjava nepoznate riječi na temelju vođenoga razgovora i s pomoću rječnika</w:t>
            </w:r>
          </w:p>
        </w:tc>
        <w:tc>
          <w:tcPr>
            <w:tcW w:w="3119" w:type="dxa"/>
          </w:tcPr>
          <w:p w14:paraId="3D82A26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poticaj prepoznaje slušanje usmjereno na razumijevanje cjelovitog sadržaja teksta</w:t>
            </w:r>
          </w:p>
          <w:p w14:paraId="579D480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djelomičnu pomoć učitelja izdvaja ključne riječi i piše kratke bilješke o slušanome tekstu</w:t>
            </w:r>
          </w:p>
          <w:p w14:paraId="47E1CD2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prepričava slušani tekst služeći se bilješkama</w:t>
            </w:r>
          </w:p>
          <w:p w14:paraId="3C880E0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točno objašnjava nepoznate riječi na temelju vođenoga razgovora i s pomoću rječnika</w:t>
            </w:r>
          </w:p>
        </w:tc>
        <w:tc>
          <w:tcPr>
            <w:tcW w:w="2551" w:type="dxa"/>
          </w:tcPr>
          <w:p w14:paraId="4A8E4F7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pažljivo sluša usmjereno na razumijevanje cjelovitog sadržaja teksta</w:t>
            </w:r>
          </w:p>
          <w:p w14:paraId="508AB7C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izdvaja ključne riječi i piše kratke bilješke o slušanome tekstu</w:t>
            </w:r>
          </w:p>
          <w:p w14:paraId="74B8642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prepričava slušani tekst služeći se bilješkama</w:t>
            </w:r>
          </w:p>
          <w:p w14:paraId="60E7A58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objašnjava nepoznate riječi na temelju vođenoga razgovora i s pomoću rječnika</w:t>
            </w:r>
          </w:p>
        </w:tc>
        <w:tc>
          <w:tcPr>
            <w:tcW w:w="2775" w:type="dxa"/>
          </w:tcPr>
          <w:p w14:paraId="31C6191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pažljivo i aktivno sluša usmjereno na razumijevanje cjelovitog sadržaja teksta</w:t>
            </w:r>
          </w:p>
          <w:p w14:paraId="17BC5FA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izdvaja ključne riječi i piše kratke bilješke o slušanome tekstu</w:t>
            </w:r>
          </w:p>
          <w:p w14:paraId="30AEE95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prepričava slušani tekst služeći se bilješkama</w:t>
            </w:r>
          </w:p>
          <w:p w14:paraId="413A1CE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 samostalno objašnjava nepoznate riječi na temelju vođenoga razgovora i s pomoću rječnika</w:t>
            </w:r>
          </w:p>
        </w:tc>
      </w:tr>
      <w:tr w:rsidR="000E7607" w:rsidRPr="000E7607" w14:paraId="29E871BF" w14:textId="77777777" w:rsidTr="000E7607">
        <w:trPr>
          <w:trHeight w:val="144"/>
        </w:trPr>
        <w:tc>
          <w:tcPr>
            <w:tcW w:w="2581" w:type="dxa"/>
          </w:tcPr>
          <w:p w14:paraId="25E0474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OŠ HJ A.5.3.</w:t>
            </w:r>
          </w:p>
          <w:p w14:paraId="281B62D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Učenik čita tekst, izdvaja ključne riječi i objašnjava značenje teksta.</w:t>
            </w:r>
          </w:p>
        </w:tc>
        <w:tc>
          <w:tcPr>
            <w:tcW w:w="2959" w:type="dxa"/>
          </w:tcPr>
          <w:p w14:paraId="1702F3C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prepoznaje svrhu čitanja: osobna i javna</w:t>
            </w:r>
          </w:p>
          <w:p w14:paraId="674FDDB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uočava sastavne elemente grafičke strukture teksta: naslov, podnaslove, fotografije i/ili ilustracije</w:t>
            </w:r>
          </w:p>
          <w:p w14:paraId="7DFA3C1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izdvaja ključne riječi i piše kratke bilješke</w:t>
            </w:r>
          </w:p>
          <w:p w14:paraId="03E0A43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prepričava tekst služeći se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bilješkama</w:t>
            </w:r>
          </w:p>
          <w:p w14:paraId="5C09762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objašnjava nepoznate riječi na temelju vođenoga razgovora i zaključivanja iz konteksta</w:t>
            </w:r>
          </w:p>
          <w:p w14:paraId="72058BC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služi se sadržajem i kazalom pojmova u traženju informacija</w:t>
            </w:r>
          </w:p>
          <w:p w14:paraId="59D04F8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ovladava osnovnim tehnikama pretraživanja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interneta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i knjižničnih kataloga</w:t>
            </w:r>
          </w:p>
        </w:tc>
        <w:tc>
          <w:tcPr>
            <w:tcW w:w="3119" w:type="dxa"/>
          </w:tcPr>
          <w:p w14:paraId="27888A3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–djelomično samostalno prepoznaje svrhu čitanja: osobna i javna</w:t>
            </w:r>
          </w:p>
          <w:p w14:paraId="3C2C6B4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uočava sastavne elemente grafičke strukture teksta: naslov, podnaslove, fotografije i/ili ilustracije</w:t>
            </w:r>
          </w:p>
          <w:p w14:paraId="0F1D4FB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izdvaja ključne riječi i piše kratke bilješke</w:t>
            </w:r>
          </w:p>
          <w:p w14:paraId="728760F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-uz pomoć učitelja razlikuje bitno od nebitnoga</w:t>
            </w:r>
          </w:p>
          <w:p w14:paraId="4EA0B76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uz povremenu pomoć i djelomično samostalno prepričava tekst služeći se bilješkama</w:t>
            </w:r>
          </w:p>
          <w:p w14:paraId="06A7EC9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objašnjava nepoznate riječi na temelju vođenoga razgovora i zaključivanja iz konteksta</w:t>
            </w:r>
          </w:p>
          <w:p w14:paraId="732D1DD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služi se sadržajem i kazalom pojmova u traženju informacija</w:t>
            </w:r>
          </w:p>
          <w:p w14:paraId="24DEED5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ovladava osnovnim tehnikama pretraživanja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interneta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i knjižničnih kataloga</w:t>
            </w:r>
          </w:p>
        </w:tc>
        <w:tc>
          <w:tcPr>
            <w:tcW w:w="2551" w:type="dxa"/>
          </w:tcPr>
          <w:p w14:paraId="1744F96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samostalno prepoznaje svrhu čitanja: osobna i javna</w:t>
            </w:r>
          </w:p>
          <w:p w14:paraId="4C20BE7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uočava sastavne elemente grafičke strukture teksta: naslov, podnaslove, fotografije i/ili ilustracije</w:t>
            </w:r>
          </w:p>
          <w:p w14:paraId="1F385B4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izdvaja ključne riječi i piše kratke bilješke</w:t>
            </w:r>
          </w:p>
          <w:p w14:paraId="5011E65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prepričava tekst služeći se bilješkama</w:t>
            </w:r>
          </w:p>
          <w:p w14:paraId="59BF737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objašnjava nepoznate riječi na temelju vođenoga razgovora i zaključivanja iz konteksta</w:t>
            </w:r>
          </w:p>
          <w:p w14:paraId="20BEB6B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se samostalno služi sadržajem i kazalom pojmova u traženju informacija</w:t>
            </w:r>
          </w:p>
          <w:p w14:paraId="4F7358D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ovladava osnovnim tehnikama pretraživanja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interneta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i knjižničnih kataloga</w:t>
            </w:r>
          </w:p>
        </w:tc>
        <w:tc>
          <w:tcPr>
            <w:tcW w:w="2775" w:type="dxa"/>
          </w:tcPr>
          <w:p w14:paraId="17237D2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samostalno prepoznaje svrhu čitanja: osobna i javna</w:t>
            </w:r>
          </w:p>
          <w:p w14:paraId="47852D9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uočava sastavne elemente grafičke strukture teksta: naslov, podnaslove, fotografije i/ili ilustracije</w:t>
            </w:r>
          </w:p>
          <w:p w14:paraId="5B32CD5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izdvaja ključne riječi i piše kratke bilješke</w:t>
            </w:r>
          </w:p>
          <w:p w14:paraId="46FBD05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prepričava tekst služeći se bilješkama</w:t>
            </w:r>
          </w:p>
          <w:p w14:paraId="457404E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samostalno objašnjava nepoznate riječi na temelju vođenoga razgovora i zaključivanja iz konteksta</w:t>
            </w:r>
          </w:p>
          <w:p w14:paraId="0EEDCCD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se služi  sadržajem i kazalom pojmova u traženju informacija</w:t>
            </w:r>
          </w:p>
          <w:p w14:paraId="53D83EA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samostalno ovladava osnovnim tehnikama pretraživanja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interneta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i knjižničnih kataloga</w:t>
            </w:r>
          </w:p>
        </w:tc>
      </w:tr>
      <w:tr w:rsidR="000E7607" w:rsidRPr="000E7607" w14:paraId="79930365" w14:textId="77777777" w:rsidTr="000E7607">
        <w:trPr>
          <w:trHeight w:val="144"/>
        </w:trPr>
        <w:tc>
          <w:tcPr>
            <w:tcW w:w="2581" w:type="dxa"/>
          </w:tcPr>
          <w:p w14:paraId="5560878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A.5.4.</w:t>
            </w:r>
          </w:p>
          <w:p w14:paraId="733B0E8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Učenik piše tekstove trodijelne strukture u skladu s temom.</w:t>
            </w:r>
          </w:p>
        </w:tc>
        <w:tc>
          <w:tcPr>
            <w:tcW w:w="2959" w:type="dxa"/>
          </w:tcPr>
          <w:p w14:paraId="7BCC7E2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–uz pomoć učitelja i sustavno vođenje piše sastavak / tekst trodijelne strukture u skladu sa slobodno odabranom ili zadanom temom</w:t>
            </w:r>
          </w:p>
          <w:p w14:paraId="6F11875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utvrđuje temu: čita i istražuje o temi u različitim izvorima</w:t>
            </w:r>
          </w:p>
          <w:p w14:paraId="0E81421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piše bilješke o temi: u natuknicama navodi podteme razrađujući temu</w:t>
            </w:r>
          </w:p>
          <w:p w14:paraId="0FD2069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prema modelu opisuje osobu ne postižući cjelovitost teksta i stilsku ujednačenost</w:t>
            </w:r>
          </w:p>
          <w:p w14:paraId="075471B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pripovijeda kronološki nižući događaje </w:t>
            </w:r>
          </w:p>
          <w:p w14:paraId="4D9BCB5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služi se novim riječima koje je čuo ili pročitao istražujući o temi</w:t>
            </w:r>
          </w:p>
          <w:p w14:paraId="6CD5334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provjerava točnost informacija</w:t>
            </w:r>
          </w:p>
          <w:p w14:paraId="4A1D271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rijetko točno citira i navodi ime autora</w:t>
            </w:r>
          </w:p>
          <w:p w14:paraId="5B71D11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rijetko piše veliko početno slovo u jednorječnim i višerječnim imenima: vlastite imenice i posvojni pridjevi,</w:t>
            </w:r>
          </w:p>
          <w:p w14:paraId="386FEFA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služi se pravopisom radi poštivanja pravopisne norme</w:t>
            </w:r>
          </w:p>
          <w:p w14:paraId="394969E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vrlo rijetko piše u skladu s usvojenim gramatičkim i pravopisnim pravilima</w:t>
            </w:r>
          </w:p>
        </w:tc>
        <w:tc>
          <w:tcPr>
            <w:tcW w:w="3119" w:type="dxa"/>
          </w:tcPr>
          <w:p w14:paraId="507192E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–djelomično samostalno piše sastavak / tekst trodijelne strukture u skladu sa slobodno odabranom ili zadanom temom</w:t>
            </w:r>
          </w:p>
          <w:p w14:paraId="301D475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utvrđuje temu: čita i istražuje o temi u različitim izvorima, povezuje temu sa stečenim znanjem i iskustvom</w:t>
            </w:r>
          </w:p>
          <w:p w14:paraId="6E45A60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piše bilješke o temi: u natuknicama navodi podteme razrađujući temu</w:t>
            </w:r>
          </w:p>
          <w:p w14:paraId="00FF057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prema smjernicama opisuje osobu navodeći pojedinosti i iskazujući svoj doživljaj osobe</w:t>
            </w:r>
          </w:p>
          <w:p w14:paraId="5281F64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pripovijeda kronološki nižući događaje povezujući rečenice tako da sljedeća proizlazi iz prethodne</w:t>
            </w:r>
          </w:p>
          <w:p w14:paraId="5ED2F82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poticaj učitelja služi se novim riječima koje je čuo ili pročitao istražujući o temi</w:t>
            </w:r>
          </w:p>
          <w:p w14:paraId="5E8627F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provjerava točnost informacija</w:t>
            </w:r>
          </w:p>
          <w:p w14:paraId="5BB6F82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točno citira i navodi ime autora</w:t>
            </w:r>
          </w:p>
          <w:p w14:paraId="1559F0F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 piše veliko početno slovo u jednorječnim i višerječnim imenima: vlastite imenice i posvojni pridjevi,</w:t>
            </w:r>
          </w:p>
          <w:p w14:paraId="367D170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poticaj učitelja služi se pravopisom radi poštivanja pravopisne norme</w:t>
            </w:r>
          </w:p>
          <w:p w14:paraId="77EA553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točno piše u skladu s usvojenim gramatičkim i pravopisnim pravilima</w:t>
            </w:r>
          </w:p>
        </w:tc>
        <w:tc>
          <w:tcPr>
            <w:tcW w:w="2551" w:type="dxa"/>
          </w:tcPr>
          <w:p w14:paraId="73D3223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samostalno piše sastavak / tekst trodijelne strukture u skladu sa slobodno odabranom ili zadanom temom</w:t>
            </w:r>
          </w:p>
          <w:p w14:paraId="05D4D46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utvrđuje temu: čita i istražuje o temi u različitim izvorima, povezuje temu sa stečenim znanjem i iskustvom</w:t>
            </w:r>
          </w:p>
          <w:p w14:paraId="50E62CD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piše bilješke o temi: u natuknicama navodi podteme razrađujući temu</w:t>
            </w:r>
          </w:p>
          <w:p w14:paraId="29532CB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prema smjernicama opisuje osobu navodeći pojedinosti i iskazujući svoj doživljaj osobe</w:t>
            </w:r>
          </w:p>
          <w:p w14:paraId="76E8396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pripovijeda kronološki nižući događaje povezujući rečenice tako da sljedeća proizlazi iz prethodne</w:t>
            </w:r>
          </w:p>
          <w:p w14:paraId="45F02AF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se samostalno služi  novim riječima koje je čuo ili pročitao istražujući o temi</w:t>
            </w:r>
          </w:p>
          <w:p w14:paraId="29AC54A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provjerava točnost informacija</w:t>
            </w:r>
          </w:p>
          <w:p w14:paraId="5338D3E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točno citira i navodi ime autora</w:t>
            </w:r>
          </w:p>
          <w:p w14:paraId="4627009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piše veliko početno slovo u jednorječnim i višerječnim imenima: vlastite imenice i posvojni pridjevi,</w:t>
            </w:r>
          </w:p>
          <w:p w14:paraId="614E845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se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služi pravopisom radi poštivanja pravopisne norme</w:t>
            </w:r>
          </w:p>
          <w:p w14:paraId="1C389FA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točno piše u skladu s usvojenim gramatičkim i pravopisnim pravilima</w:t>
            </w:r>
          </w:p>
        </w:tc>
        <w:tc>
          <w:tcPr>
            <w:tcW w:w="2775" w:type="dxa"/>
          </w:tcPr>
          <w:p w14:paraId="4351A88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samostalno piše sastavak / tekst trodijelne strukture u skladu sa slobodno odabranom ili zadanom temom prema vlastitom planu</w:t>
            </w:r>
          </w:p>
          <w:p w14:paraId="2EBB1B3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utvrđuje temu: čita i istražuje o temi u različitim izvorima, povezuje temu sa stečenim znanjem i iskustvom</w:t>
            </w:r>
          </w:p>
          <w:p w14:paraId="5B109E9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samostalno piše bilješke o temi: u natuknicama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navodi podteme razrađujući temu</w:t>
            </w:r>
          </w:p>
          <w:p w14:paraId="27A1FAB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opisuje osobu navodeći pojedinosti i iskazujući svoj doživljaj osobe</w:t>
            </w:r>
          </w:p>
          <w:p w14:paraId="0C1C778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pripovijeda kronološki nižući događaje povezujući rečenice tako da sljedeća proizlazi iz prethodne</w:t>
            </w:r>
          </w:p>
          <w:p w14:paraId="3B234F1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služi se novim riječima koje je čuo ili pročitao istražujući o temi</w:t>
            </w:r>
          </w:p>
          <w:p w14:paraId="549DEA4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provjerava točnost informacija</w:t>
            </w:r>
          </w:p>
          <w:p w14:paraId="4931F6E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točno citira i navodi ime autora</w:t>
            </w:r>
          </w:p>
          <w:p w14:paraId="1CDA6DA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točno piše veliko početno slovo u jednorječnim i višerječnim imenima: vlastite imenice i posvojni pridjevi,</w:t>
            </w:r>
          </w:p>
          <w:p w14:paraId="02ACDF0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točno se služi pravopisom radi poštivanja pravopisne norme</w:t>
            </w:r>
          </w:p>
          <w:p w14:paraId="3CF40C9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točno piše u skladu s usvojenim gramatičkim i pravopisnim pravilima</w:t>
            </w:r>
          </w:p>
        </w:tc>
      </w:tr>
      <w:tr w:rsidR="000E7607" w:rsidRPr="000E7607" w14:paraId="3EE41C3A" w14:textId="77777777" w:rsidTr="000E7607">
        <w:trPr>
          <w:trHeight w:val="144"/>
        </w:trPr>
        <w:tc>
          <w:tcPr>
            <w:tcW w:w="2581" w:type="dxa"/>
          </w:tcPr>
          <w:p w14:paraId="17F6400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A.5.5.</w:t>
            </w:r>
          </w:p>
          <w:p w14:paraId="5D038D5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Učenik oblikuje tekst i primjenjuje znanja o promjenjivim i nepromjenjivim riječima na oglednim i čestim primjerima.</w:t>
            </w:r>
          </w:p>
        </w:tc>
        <w:tc>
          <w:tcPr>
            <w:tcW w:w="2959" w:type="dxa"/>
          </w:tcPr>
          <w:p w14:paraId="1BAE5F9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slabo razlikuje morfološke kategorije kojima se uspostavljaju veze među riječima: rod, broj, padež, lice i vrijeme</w:t>
            </w:r>
          </w:p>
          <w:p w14:paraId="0B96023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prepoznaje infinitiv, glagolski pridjev radni, pomoćne glagole</w:t>
            </w:r>
          </w:p>
          <w:p w14:paraId="14DEDF9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izriče prezent, perfekt i futur I.</w:t>
            </w:r>
          </w:p>
          <w:p w14:paraId="4533F91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opće i vlastite imenice, opisne, posvojne i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gradivne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pridjeve</w:t>
            </w:r>
          </w:p>
          <w:p w14:paraId="75E70C3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uočava padeže kao različite oblike iste riječi na čestim i oglednim primjerima</w:t>
            </w:r>
          </w:p>
          <w:p w14:paraId="3BCD852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i prema modelu provodi stupnjevanje pridjeva na uporabnoj razini</w:t>
            </w:r>
          </w:p>
          <w:p w14:paraId="567A394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provodi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(i, gdje je potrebno, bilježi) glasovne promjene u riječima</w:t>
            </w:r>
          </w:p>
          <w:p w14:paraId="29F357C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razlikuje nepromjenjive riječi u službi: izricanja okolnosti radnje, odnosa među riječima i povezivanja i preoblike rečenice</w:t>
            </w:r>
          </w:p>
        </w:tc>
        <w:tc>
          <w:tcPr>
            <w:tcW w:w="3119" w:type="dxa"/>
          </w:tcPr>
          <w:p w14:paraId="777ADC4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razlikuje morfološke kategorije kojima se uspostavljaju veze među riječima: rod, broj, padež, lice i vrijeme</w:t>
            </w:r>
          </w:p>
          <w:p w14:paraId="3F61AD7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prepoznaje infinitiv, glagolski pridjev radni, pomoćne glagole</w:t>
            </w:r>
          </w:p>
          <w:p w14:paraId="2147A87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izriče prezent, perfekt i futur I.</w:t>
            </w:r>
          </w:p>
          <w:p w14:paraId="55176E1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opće i vlastite imenice, opisne, posvojne i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gradivne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pridjeve</w:t>
            </w:r>
          </w:p>
          <w:p w14:paraId="7EE8634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uočava padeže kao različite oblike iste riječi na čestim i oglednim primjerima</w:t>
            </w:r>
          </w:p>
          <w:p w14:paraId="343516E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točno provodi stupnjevanje pridjeva na uporabnoj razini</w:t>
            </w:r>
          </w:p>
          <w:p w14:paraId="73BC3E4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djelomično provodi (i, gdje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 potrebno, bilježi) glasovne promjene u riječima</w:t>
            </w:r>
          </w:p>
          <w:p w14:paraId="17AF44D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razlikuje nepromjenjive riječi u službi: izricanja okolnosti radnje, odnosa među riječima i povezivanja i preoblike rečenice</w:t>
            </w:r>
          </w:p>
        </w:tc>
        <w:tc>
          <w:tcPr>
            <w:tcW w:w="2551" w:type="dxa"/>
          </w:tcPr>
          <w:p w14:paraId="39F1251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razlikuje morfološke kategorije kojima se uspostavljaju veze među riječima: rod, broj, padež, lice i vrijeme</w:t>
            </w:r>
          </w:p>
          <w:p w14:paraId="7329425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prepoznaje infinitiv, glagolski pridjev radni, pomoćne glagole</w:t>
            </w:r>
          </w:p>
          <w:p w14:paraId="10E2F30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izriče prezent, perfekt i futur I.</w:t>
            </w:r>
          </w:p>
          <w:p w14:paraId="6D920AE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opće i vlastite imenice, opisne, posvojne i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gradivne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pridjeve</w:t>
            </w:r>
          </w:p>
          <w:p w14:paraId="16B995C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uočava padeže kao različite oblike iste riječi na čestim i oglednim primjerima</w:t>
            </w:r>
          </w:p>
          <w:p w14:paraId="68B3431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provodi stupnjevanje pridjeva na uporabnoj razini</w:t>
            </w:r>
          </w:p>
          <w:p w14:paraId="4022913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provodi (i, gdje je potrebno, bilježi) glasovne promjene u riječima</w:t>
            </w:r>
          </w:p>
          <w:p w14:paraId="092ACBF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razlikuje nepromjenjive riječi u službi: izricanja okolnosti radnje, odnosa među riječima i povezivanja i preoblike rečenice</w:t>
            </w:r>
          </w:p>
        </w:tc>
        <w:tc>
          <w:tcPr>
            <w:tcW w:w="2775" w:type="dxa"/>
          </w:tcPr>
          <w:p w14:paraId="49DFB7C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samostalno razlikuje morfološke kategorije kojima se uspostavljaju veze među riječima: rod, broj, padež, lice i vrijeme</w:t>
            </w:r>
          </w:p>
          <w:p w14:paraId="2699CFC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prepoznaje infinitiv, glagolski pridjev radni, pomoćne glagole</w:t>
            </w:r>
          </w:p>
          <w:p w14:paraId="75C46BD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izriče prezent, perfekt i futur I.</w:t>
            </w:r>
          </w:p>
          <w:p w14:paraId="0B69140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opće i vlastite imenice, opisne, posvojne i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gradivne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pridjeve</w:t>
            </w:r>
          </w:p>
          <w:p w14:paraId="593342E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uočava padeže kao različite oblike iste riječi na čestim i oglednim primjerima</w:t>
            </w:r>
          </w:p>
          <w:p w14:paraId="1E9ADF1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provodi stupnjevanje pridjeva na uporabnoj razini</w:t>
            </w:r>
          </w:p>
          <w:p w14:paraId="366CD47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samostalno provodi (i, gdje je potrebno, bilježi) glasovne promjene u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riječima</w:t>
            </w:r>
          </w:p>
          <w:p w14:paraId="081F96A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razlikuje nepromjenjive riječi u službi: izricanja okolnosti radnje, odnosa među riječima i povezivanja i preoblike rečenice</w:t>
            </w:r>
          </w:p>
        </w:tc>
      </w:tr>
      <w:tr w:rsidR="000E7607" w:rsidRPr="000E7607" w14:paraId="691A3BFC" w14:textId="77777777" w:rsidTr="000E7607">
        <w:trPr>
          <w:trHeight w:val="144"/>
        </w:trPr>
        <w:tc>
          <w:tcPr>
            <w:tcW w:w="2581" w:type="dxa"/>
          </w:tcPr>
          <w:p w14:paraId="501BAB7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A.5.6</w:t>
            </w:r>
          </w:p>
          <w:p w14:paraId="508D0E1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Učenik uočava jezičnu raznolikost hrvatskoga jezika u užem i širem okružju.</w:t>
            </w:r>
          </w:p>
        </w:tc>
        <w:tc>
          <w:tcPr>
            <w:tcW w:w="2959" w:type="dxa"/>
          </w:tcPr>
          <w:p w14:paraId="430CE72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objašnjava službenu ulogu i uporabu hrvatskoga jezika i latiničnoga pisma u Republici Hrvatskoj</w:t>
            </w:r>
          </w:p>
          <w:p w14:paraId="610BAA7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razlikuje hrvatski standardni jezik od materinskoga jezika, drugoga jezika, jezika nacionalnih manjina te navodi primjere</w:t>
            </w:r>
          </w:p>
          <w:p w14:paraId="17976A0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uspoređuje vlastiti mjesni govor i narječje s hrvatskim standardnim jezikom</w:t>
            </w:r>
          </w:p>
          <w:p w14:paraId="26CB5D5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prepoznaje i izdvaja riječi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mjesnoga govora i narječja, razgovornoga jezika te ih zamjenjuje riječima hrvatskoga standardnog jezika</w:t>
            </w:r>
          </w:p>
          <w:p w14:paraId="62C9BC4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razlikuje vlastiti mjesni govor i narječje od drugih govora i narječja</w:t>
            </w:r>
          </w:p>
        </w:tc>
        <w:tc>
          <w:tcPr>
            <w:tcW w:w="3119" w:type="dxa"/>
          </w:tcPr>
          <w:p w14:paraId="70490DE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samostalno objašnjava službenu ulogu i uporabu hrvatskoga jezika i latiničnoga pisma u Republici Hrvatskoj</w:t>
            </w:r>
          </w:p>
          <w:p w14:paraId="3DA6C7B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razlikuje hrvatski standardni jezik od materinskoga jezika, drugoga jezika, jezika nacionalnih manjina te navodi primjere</w:t>
            </w:r>
          </w:p>
          <w:p w14:paraId="4248498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uspoređuje vlastiti mjesni govor i narječje s hrvatskim standardnim jezikom</w:t>
            </w:r>
          </w:p>
          <w:p w14:paraId="6A3A045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prepoznaje i izdvaja riječi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mjesnoga govora i narječja, razgovornoga jezika te ih zamjenjuje riječima hrvatskoga standardnog jezika</w:t>
            </w:r>
          </w:p>
          <w:p w14:paraId="4EC5ED0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razlikuje vlastiti mjesni govor i narječje od drugih govora i narječja</w:t>
            </w:r>
          </w:p>
        </w:tc>
        <w:tc>
          <w:tcPr>
            <w:tcW w:w="2551" w:type="dxa"/>
          </w:tcPr>
          <w:p w14:paraId="1A21FFF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samostalno objašnjava službenu ulogu i uporabu hrvatskoga jezika i latiničnoga pisma u Republici Hrvatskoj</w:t>
            </w:r>
          </w:p>
          <w:p w14:paraId="2564FD2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razlikuje hrvatski standardni jezik od materinskoga jezika, drugoga jezika, jezika nacionalnih manjina te navodi primjere</w:t>
            </w:r>
          </w:p>
          <w:p w14:paraId="2E50558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uspoređuje vlastiti mjesni govor i narječje s hrvatskim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standardnim jezikom</w:t>
            </w:r>
          </w:p>
          <w:p w14:paraId="5AEEC54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prepoznaje i izdvaja riječi mjesnoga govora i narječja, razgovornoga jezika te ih zamjenjuje riječima hrvatskoga standardnog jezika</w:t>
            </w:r>
          </w:p>
          <w:p w14:paraId="15134AC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razlikuje vlastiti mjesni govor i narječje od drugih govora i narječja</w:t>
            </w:r>
          </w:p>
        </w:tc>
        <w:tc>
          <w:tcPr>
            <w:tcW w:w="2775" w:type="dxa"/>
          </w:tcPr>
          <w:p w14:paraId="202966A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samostalno objašnjava službenu ulogu i uporabu hrvatskoga jezika i latiničnoga pisma u Republici Hrvatskoj</w:t>
            </w:r>
          </w:p>
          <w:p w14:paraId="6F54CA4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razlikuje hrvatski standardni jezik od materinskoga jezika, drugoga jezika, jezika nacionalnih manjina te navodi primjere</w:t>
            </w:r>
          </w:p>
          <w:p w14:paraId="22E0A79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uspoređuje vlastiti mjesni govor i narječje s hrvatskim standardnim jezikom</w:t>
            </w:r>
          </w:p>
          <w:p w14:paraId="1F89FC5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samostalno prepoznaje i izdvaja riječi mjesnoga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govora i narječja, razgovornoga jezika te ih zamjenjuje riječima hrvatskoga standardnog jezika</w:t>
            </w:r>
          </w:p>
          <w:p w14:paraId="0BA236B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razlikuje vlastiti mjesni govor i narječje od drugih govora i narječja</w:t>
            </w:r>
          </w:p>
        </w:tc>
      </w:tr>
      <w:tr w:rsidR="000E7607" w:rsidRPr="000E7607" w14:paraId="07AD015F" w14:textId="77777777" w:rsidTr="000E7607">
        <w:trPr>
          <w:trHeight w:val="144"/>
        </w:trPr>
        <w:tc>
          <w:tcPr>
            <w:tcW w:w="2581" w:type="dxa"/>
          </w:tcPr>
          <w:p w14:paraId="2E7C182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4" w:type="dxa"/>
            <w:gridSpan w:val="4"/>
          </w:tcPr>
          <w:p w14:paraId="386B4E7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KNJIŽEVNOST I STVARALAŠTVO</w:t>
            </w:r>
          </w:p>
        </w:tc>
      </w:tr>
      <w:tr w:rsidR="000E7607" w:rsidRPr="000E7607" w14:paraId="3A844D71" w14:textId="77777777" w:rsidTr="000E7607">
        <w:trPr>
          <w:trHeight w:val="144"/>
        </w:trPr>
        <w:tc>
          <w:tcPr>
            <w:tcW w:w="2581" w:type="dxa"/>
          </w:tcPr>
          <w:p w14:paraId="131A557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OŠ HJ B.5.1.</w:t>
            </w:r>
          </w:p>
          <w:p w14:paraId="744D28F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Učenik obrazlaže doživljaj književnoga teksta, objašnjava uočene ideje povezujući tekst sa svijetom oko sebe.</w:t>
            </w:r>
          </w:p>
        </w:tc>
        <w:tc>
          <w:tcPr>
            <w:tcW w:w="2959" w:type="dxa"/>
          </w:tcPr>
          <w:p w14:paraId="10E604F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i poticaj učitelja izražava doživljaj o književnome tekstu</w:t>
            </w:r>
          </w:p>
          <w:p w14:paraId="63588FA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rijetko doživljavanjem pročitanoga izražava vlastite osjećaje, stavove i vrijednosti</w:t>
            </w:r>
          </w:p>
          <w:p w14:paraId="578BEE6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komentira književni tekst</w:t>
            </w:r>
          </w:p>
          <w:p w14:paraId="2E45E57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 uz pomoć učitelja prepoznaje glavne ideje i problematiku književnoga teksta i povezuje ih sa stvarnošću</w:t>
            </w:r>
          </w:p>
        </w:tc>
        <w:tc>
          <w:tcPr>
            <w:tcW w:w="3119" w:type="dxa"/>
          </w:tcPr>
          <w:p w14:paraId="4A8116B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povremeno i uz poticaj izražava doživljaj o književnome tekstu</w:t>
            </w:r>
          </w:p>
          <w:p w14:paraId="555065E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–povremeno doživljavanjem pročitanoga izražava vlastite osjećaje, stavove i vrijednosti</w:t>
            </w:r>
          </w:p>
          <w:p w14:paraId="08634F4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povremeno i uz poticaj komentira i obrazlaže vlastito razumijevanje književnoga teksta</w:t>
            </w:r>
          </w:p>
          <w:p w14:paraId="64E60FC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prepoznaje glavne ideje i problematiku književnoga teksta i povezuje ih sa stvarnošću</w:t>
            </w:r>
          </w:p>
        </w:tc>
        <w:tc>
          <w:tcPr>
            <w:tcW w:w="2551" w:type="dxa"/>
          </w:tcPr>
          <w:p w14:paraId="68F7C76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–uglavnom izražava doživljaj o književnome tekstu</w:t>
            </w:r>
          </w:p>
          <w:p w14:paraId="04A9247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redovito razvija sposobnost fantazijskoga mišljenja: doživljavanjem pročitanoga izražava vlastite osjećaje, stavove i vrijednosti</w:t>
            </w:r>
          </w:p>
          <w:p w14:paraId="67E8BA9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komentira i obrazlaže vlastito razumijevanje književnoga teksta</w:t>
            </w:r>
          </w:p>
          <w:p w14:paraId="664B89D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–uglavnom samostalno prepoznaje glavne ideje i problematiku književnoga teksta i povezuje ih sa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stvarnošću</w:t>
            </w:r>
          </w:p>
        </w:tc>
        <w:tc>
          <w:tcPr>
            <w:tcW w:w="2775" w:type="dxa"/>
          </w:tcPr>
          <w:p w14:paraId="7AF3425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samostalno i redovito izražava doživljaj o književnome tekstu</w:t>
            </w:r>
          </w:p>
          <w:p w14:paraId="6145B40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redovito razvija sposobnost fantazijskoga mišljenja: doživljavanjem pročitanoga izražava vlastite osjećaje, stavove i vrijednosti</w:t>
            </w:r>
          </w:p>
          <w:p w14:paraId="4A18BDC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redovito komentira i obrazlaže vlastito razumijevanje književnoga teksta</w:t>
            </w:r>
          </w:p>
          <w:p w14:paraId="32351C1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redovito i samostalno prepoznaje glavne ideje i problematiku književnoga teksta i povezuje ih sa stvarnošću</w:t>
            </w:r>
          </w:p>
        </w:tc>
      </w:tr>
      <w:tr w:rsidR="000E7607" w:rsidRPr="000E7607" w14:paraId="6619140F" w14:textId="77777777" w:rsidTr="000E7607">
        <w:trPr>
          <w:trHeight w:val="144"/>
        </w:trPr>
        <w:tc>
          <w:tcPr>
            <w:tcW w:w="2581" w:type="dxa"/>
          </w:tcPr>
          <w:p w14:paraId="009BB7C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B.5.2.</w:t>
            </w:r>
          </w:p>
          <w:p w14:paraId="70E60AF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b/>
                <w:sz w:val="24"/>
                <w:szCs w:val="24"/>
              </w:rPr>
              <w:t>Učenik razlikuje temeljna žanrovska obilježja književnoga teksta.</w:t>
            </w:r>
          </w:p>
        </w:tc>
        <w:tc>
          <w:tcPr>
            <w:tcW w:w="2959" w:type="dxa"/>
          </w:tcPr>
          <w:p w14:paraId="4A5FE53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uočava književnost kao umjetnost riječi</w:t>
            </w:r>
          </w:p>
          <w:p w14:paraId="5BE96F1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objašnjava razliku između književnih i ostalih tekstova navodeći primjere</w:t>
            </w:r>
          </w:p>
          <w:p w14:paraId="25584FE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razlikuje tekstove prema poetskim, proznim i dramskim obilježjima na osnovi tematike, likova i načina izlaganja, strukture teksta</w:t>
            </w:r>
          </w:p>
          <w:p w14:paraId="47FD21E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5509CF5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prepoznaje jezično-stilska obilježja književnoga teksta na konkretnim primjerima: preneseno značenje, pjesnička slika, epitet, usporedba</w:t>
            </w:r>
          </w:p>
        </w:tc>
        <w:tc>
          <w:tcPr>
            <w:tcW w:w="3119" w:type="dxa"/>
          </w:tcPr>
          <w:p w14:paraId="746325B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uočava književnost kao umjetnost riječi</w:t>
            </w:r>
          </w:p>
          <w:p w14:paraId="1AAA249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razlikuje tekstove prema poetskim, proznim i dramskim obilježjima na osnovi tematike, likova i načina izlaganja, strukture teksta</w:t>
            </w:r>
          </w:p>
          <w:p w14:paraId="0C4B53C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40D9003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prepoznaje jezično-stilska obilježja književnoga teksta na konkretnim primjerima: preneseno značenje, pjesnička slika, epitet, usporedba</w:t>
            </w:r>
          </w:p>
        </w:tc>
        <w:tc>
          <w:tcPr>
            <w:tcW w:w="2551" w:type="dxa"/>
          </w:tcPr>
          <w:p w14:paraId="5FE9DD1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uočava književnost kao umjetnost riječi</w:t>
            </w:r>
          </w:p>
          <w:p w14:paraId="29D30A5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objašnjava razliku između književnih i ostalih tekstova navodeći primjere</w:t>
            </w:r>
          </w:p>
          <w:p w14:paraId="2041007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razlikuje tekstove prema poetskim, proznim i dramskim obilježjima na osnovi tematike, likova i načina izlaganja, strukture teksta</w:t>
            </w:r>
          </w:p>
          <w:p w14:paraId="78BC23B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64B3ADD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prepoznaje jezično-stilska obilježja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književnoga teksta na konkretnim primjerima: preneseno značenje, pjesnička slika, epitet, usporedba</w:t>
            </w:r>
          </w:p>
        </w:tc>
        <w:tc>
          <w:tcPr>
            <w:tcW w:w="2775" w:type="dxa"/>
          </w:tcPr>
          <w:p w14:paraId="5C2153D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samostalno uočava književnost kao umjetnost riječi</w:t>
            </w:r>
          </w:p>
          <w:p w14:paraId="059A628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objašnjava razliku između književnih i ostalih tekstova navodeći primjere</w:t>
            </w:r>
          </w:p>
          <w:p w14:paraId="0EC2C5D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razlikuje tekstove prema poetskim, proznim i dramskim obilježjima na osnovi tematike, likova i načina izlaganja, strukture teksta</w:t>
            </w:r>
          </w:p>
          <w:p w14:paraId="612B7E3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5C9548D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prepoznaje jezično-stilska obilježja književnoga teksta na konkretnim primjerima: preneseno značenje, pjesnička slika, epitet, usporedba</w:t>
            </w:r>
          </w:p>
        </w:tc>
      </w:tr>
      <w:tr w:rsidR="000E7607" w:rsidRPr="000E7607" w14:paraId="6B1AA5FB" w14:textId="77777777" w:rsidTr="000E7607">
        <w:trPr>
          <w:trHeight w:val="144"/>
        </w:trPr>
        <w:tc>
          <w:tcPr>
            <w:tcW w:w="2581" w:type="dxa"/>
          </w:tcPr>
          <w:p w14:paraId="6B23721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OŠ HJ B.5.3.</w:t>
            </w:r>
          </w:p>
          <w:p w14:paraId="49DDCD9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Učenik obrazlaže vlastiti izbor književnoga teksta.</w:t>
            </w:r>
          </w:p>
        </w:tc>
        <w:tc>
          <w:tcPr>
            <w:tcW w:w="2959" w:type="dxa"/>
          </w:tcPr>
          <w:p w14:paraId="7F9CF66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rijetko ili uz poticaj izražava vlastiti doživljaj književnoga teksta</w:t>
            </w:r>
          </w:p>
          <w:p w14:paraId="43A61EB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rijetko ili uz poticaj obrazlaže razloge vlastitog izbora književnoga teksta</w:t>
            </w:r>
          </w:p>
          <w:p w14:paraId="56F4529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rijetko dijeli vlastito čitateljsko iskustvo predstavljajući pročitani književni tekst prema uputama ili unaprijed postavljenim zadatcima</w:t>
            </w:r>
          </w:p>
        </w:tc>
        <w:tc>
          <w:tcPr>
            <w:tcW w:w="3119" w:type="dxa"/>
          </w:tcPr>
          <w:p w14:paraId="7610CF4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izražava vlastiti doživljaj književnoga teksta</w:t>
            </w:r>
          </w:p>
          <w:p w14:paraId="7DECDCF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obrazlaže razloge vlastitog izbora književnoga teksta</w:t>
            </w:r>
          </w:p>
          <w:p w14:paraId="02E6BC0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poticaj dijeli vlastito čitateljsko iskustvo predstavljajući pročitani književni tekst prema uputama ili unaprijed postavljenim zadatcima</w:t>
            </w:r>
          </w:p>
        </w:tc>
        <w:tc>
          <w:tcPr>
            <w:tcW w:w="2551" w:type="dxa"/>
          </w:tcPr>
          <w:p w14:paraId="68C8954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izražava vlastiti doživljaj književnoga teksta</w:t>
            </w:r>
          </w:p>
          <w:p w14:paraId="7214009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–uglavnom  samostalno obrazlaže razloge vlastitog izbora književnoga teksta</w:t>
            </w:r>
          </w:p>
          <w:p w14:paraId="04668C8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rado dijeli vlastito čitateljsko iskustvo predstavljajući pročitani književni tekst prema uputama ili unaprijed postavljenim zadatcima</w:t>
            </w:r>
          </w:p>
        </w:tc>
        <w:tc>
          <w:tcPr>
            <w:tcW w:w="2775" w:type="dxa"/>
          </w:tcPr>
          <w:p w14:paraId="6D28CB7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samoinicijativno izražava vlastiti doživljaj književnoga teksta</w:t>
            </w:r>
          </w:p>
          <w:p w14:paraId="51125A3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obrazlaže razloge vlastitog izbora književnoga teksta</w:t>
            </w:r>
          </w:p>
          <w:p w14:paraId="481BBC7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redovito dijeli vlastito čitateljsko iskustvo predstavljajući pročitani književni tekst prema uputama ili unaprijed postavljenim zadatcima</w:t>
            </w:r>
          </w:p>
        </w:tc>
      </w:tr>
      <w:tr w:rsidR="000E7607" w:rsidRPr="000E7607" w14:paraId="1D36C8D6" w14:textId="77777777" w:rsidTr="000E7607">
        <w:trPr>
          <w:gridAfter w:val="4"/>
          <w:wAfter w:w="11404" w:type="dxa"/>
          <w:trHeight w:val="144"/>
        </w:trPr>
        <w:tc>
          <w:tcPr>
            <w:tcW w:w="2581" w:type="dxa"/>
          </w:tcPr>
          <w:p w14:paraId="785E6C3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OŠ HJ B.5.4.</w:t>
            </w:r>
          </w:p>
          <w:p w14:paraId="596A78A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Učenik se stvaralački izražava prema vlastitome interesu potaknut različitim iskustvima i doživljajima književnoga teksta.</w:t>
            </w:r>
          </w:p>
        </w:tc>
      </w:tr>
      <w:tr w:rsidR="000E7607" w:rsidRPr="000E7607" w14:paraId="03B166A8" w14:textId="77777777" w:rsidTr="000E7607">
        <w:trPr>
          <w:trHeight w:val="144"/>
        </w:trPr>
        <w:tc>
          <w:tcPr>
            <w:tcW w:w="2581" w:type="dxa"/>
          </w:tcPr>
          <w:p w14:paraId="59C37C5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4" w:type="dxa"/>
            <w:gridSpan w:val="4"/>
          </w:tcPr>
          <w:p w14:paraId="303F33C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KULTURA I MEDIJI</w:t>
            </w:r>
          </w:p>
        </w:tc>
      </w:tr>
      <w:tr w:rsidR="000E7607" w:rsidRPr="000E7607" w14:paraId="17C1421F" w14:textId="77777777" w:rsidTr="000E7607">
        <w:trPr>
          <w:trHeight w:val="144"/>
        </w:trPr>
        <w:tc>
          <w:tcPr>
            <w:tcW w:w="2581" w:type="dxa"/>
          </w:tcPr>
          <w:p w14:paraId="47BBF1F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OŠ HJ C.5.1.</w:t>
            </w:r>
          </w:p>
          <w:p w14:paraId="103DFCF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Učenik razlikuje tiskane medijske tekstove i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izdvaja tekstove / sadržaje koji promiču pozitivne vrijednosti.</w:t>
            </w:r>
          </w:p>
        </w:tc>
        <w:tc>
          <w:tcPr>
            <w:tcW w:w="2959" w:type="dxa"/>
          </w:tcPr>
          <w:p w14:paraId="3FDF07C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uz pomoć učitelja razlikuje tiskane medijske tekstove prema učestalosti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izlaženja: dnevne novine, tjedne, mjesečne i godišnje časopise</w:t>
            </w:r>
          </w:p>
          <w:p w14:paraId="6A3B410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uočava uporabu i organizaciju pojedinih sadržajnih i grafičkih elemenata u različitim tiskanim medijskim tekstovima radi prenošenja poruke</w:t>
            </w:r>
          </w:p>
          <w:p w14:paraId="7E3B7A0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prepoznaje kako se grafičkim elementima (naslov, nadnaslov, podnaslov, fotografija/ilustracija, okvir) oblikuje značenje medijske poruke i stvara željeni učinak na primatelja</w:t>
            </w:r>
          </w:p>
          <w:p w14:paraId="4AC5EE8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pomoć učitelja izdvaja sadržaje koji promiču pozitivne vrijednosti i potiču pozitivne komunikacijske obrasce</w:t>
            </w:r>
          </w:p>
        </w:tc>
        <w:tc>
          <w:tcPr>
            <w:tcW w:w="3119" w:type="dxa"/>
          </w:tcPr>
          <w:p w14:paraId="265CBEE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djelomično samostalno razlikuje tiskane medijske tekstove prema učestalosti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izlaženja: dnevne novine, tjedne, mjesečne i godišnje časopise</w:t>
            </w:r>
          </w:p>
          <w:p w14:paraId="4F13B80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uočava uporabu i organizaciju pojedinih sadržajnih i grafičkih elemenata u različitim tiskanim medijskim tekstovima radi prenošenja poruke</w:t>
            </w:r>
          </w:p>
          <w:p w14:paraId="42878271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prepoznaje kako se grafičkim elementima (naslov, nadnaslov, podnaslov, fotografija/ilustracija, okvir) oblikuje značenje medijske poruke i stvara željeni učinak na primatelja</w:t>
            </w:r>
          </w:p>
          <w:p w14:paraId="63A3EEB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izdvaja sadržaje koji promiču pozitivne vrijednosti i potiču pozitivne komunikacijske obrasce</w:t>
            </w:r>
          </w:p>
        </w:tc>
        <w:tc>
          <w:tcPr>
            <w:tcW w:w="2551" w:type="dxa"/>
          </w:tcPr>
          <w:p w14:paraId="230A794A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uglavnom samostalno razlikuje tiskane medijske tekstove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prema učestalosti izlaženja: dnevne novine, tjedne, mjesečne i godišnje časopise</w:t>
            </w:r>
          </w:p>
          <w:p w14:paraId="63DBE14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uočava uporabu i organizaciju pojedinih sadržajnih i grafičkih elemenata u različitim tiskanim medijskim tekstovima radi prenošenja poruke</w:t>
            </w:r>
          </w:p>
          <w:p w14:paraId="055F238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prepoznaje kako se grafičkim elementima (naslov, nadnaslov, podnaslov, fotografija/ilustracija, okvir) oblikuje značenje medijske poruke i stvara željeni učinak na primatelja</w:t>
            </w:r>
          </w:p>
          <w:p w14:paraId="2DE2189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izdvaja sadržaje koji promiču pozitivne vrijednosti i potiču pozitivne komunikacijske obrasce</w:t>
            </w:r>
          </w:p>
        </w:tc>
        <w:tc>
          <w:tcPr>
            <w:tcW w:w="2775" w:type="dxa"/>
          </w:tcPr>
          <w:p w14:paraId="55D5C44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samostalno razlikuje tiskane medijske tekstove prema učestalosti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izlaženja: dnevne novine, tjedne, mjesečne i godišnje časopise</w:t>
            </w:r>
          </w:p>
          <w:p w14:paraId="04D6A6F7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uočava uporabu i organizaciju pojedinih sadržajnih i grafičkih elemenata u različitim tiskanim medijskim tekstovima radi prenošenja poruke</w:t>
            </w:r>
          </w:p>
          <w:p w14:paraId="39D011CB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prepoznaje kako se grafičkim elementima (naslov, nadnaslov, podnaslov, fotografija/ilustracija, okvir) oblikuje značenje medijske poruke i stvara željeni učinak na primatelja</w:t>
            </w:r>
          </w:p>
          <w:p w14:paraId="7E477E3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izdvaja sadržaje koji promiču pozitivne vrijednosti i potiču pozitivne komunikacijske obrasce</w:t>
            </w:r>
          </w:p>
        </w:tc>
      </w:tr>
      <w:tr w:rsidR="000E7607" w:rsidRPr="000E7607" w14:paraId="28F4FFBD" w14:textId="77777777" w:rsidTr="000E7607">
        <w:trPr>
          <w:trHeight w:val="144"/>
        </w:trPr>
        <w:tc>
          <w:tcPr>
            <w:tcW w:w="2581" w:type="dxa"/>
          </w:tcPr>
          <w:p w14:paraId="6C125FC6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OŠ HJ C.5.2.</w:t>
            </w:r>
          </w:p>
          <w:p w14:paraId="17F117D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Učenik opisuje značenje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tekstova u kontekstu svakodnevnoga života.</w:t>
            </w:r>
          </w:p>
        </w:tc>
        <w:tc>
          <w:tcPr>
            <w:tcW w:w="2959" w:type="dxa"/>
          </w:tcPr>
          <w:p w14:paraId="0ED2049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rijetko uočava vezu teksta i svijeta koji ga okružuje</w:t>
            </w:r>
          </w:p>
          <w:p w14:paraId="2A064835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uz poticaj i pomoć učitelja </w:t>
            </w: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opisuje značenje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tekstova i povezuje ih sa svakodnevnim životom</w:t>
            </w:r>
          </w:p>
          <w:p w14:paraId="4E0CD3B3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uz poticaj i pomoć učitelja uočava priču kao temelj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tekstova</w:t>
            </w:r>
          </w:p>
          <w:p w14:paraId="5D22479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uz poticaj i pomoć učitelja upoznaje pojam popularne kulture</w:t>
            </w:r>
          </w:p>
        </w:tc>
        <w:tc>
          <w:tcPr>
            <w:tcW w:w="3119" w:type="dxa"/>
          </w:tcPr>
          <w:p w14:paraId="0720D28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povremeno uočava vezu teksta i svijeta koji ga okružuje</w:t>
            </w:r>
          </w:p>
          <w:p w14:paraId="1139761D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djelomično samostalno opisuje značenje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tekstova i povezuje ih sa svakodnevnim životom</w:t>
            </w:r>
          </w:p>
          <w:p w14:paraId="6474EDA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uočava priču kao temelj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tekstova</w:t>
            </w:r>
          </w:p>
          <w:p w14:paraId="74CF206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djelomično samostalno upoznaje pojam popularne kulture</w:t>
            </w:r>
          </w:p>
        </w:tc>
        <w:tc>
          <w:tcPr>
            <w:tcW w:w="2551" w:type="dxa"/>
          </w:tcPr>
          <w:p w14:paraId="491BC4DF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 uglavnom redovito uočava vezu teksta i svijeta koji ga okružuje</w:t>
            </w:r>
          </w:p>
          <w:p w14:paraId="495C7F98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uglavnom samostalno opisuje značenje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tekstova i povezuje ih sa svakodnevnim životom</w:t>
            </w:r>
          </w:p>
          <w:p w14:paraId="7C97C939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uočava priču kao temelj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tekstova</w:t>
            </w:r>
          </w:p>
          <w:p w14:paraId="660F9C3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uglavnom samostalno upoznaje pojam popularne kulture</w:t>
            </w:r>
          </w:p>
        </w:tc>
        <w:tc>
          <w:tcPr>
            <w:tcW w:w="2775" w:type="dxa"/>
          </w:tcPr>
          <w:p w14:paraId="7FE81A2E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redovito uočava vezu teksta i svijeta koji ga okružuje</w:t>
            </w:r>
          </w:p>
          <w:p w14:paraId="064145C2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samostalno opisuje značenje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tekstova i povezuje ih sa svakodnevnim životom</w:t>
            </w:r>
          </w:p>
          <w:p w14:paraId="111DDE4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– samostalno uočava priču kao temelj </w:t>
            </w:r>
            <w:proofErr w:type="spellStart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0E7607">
              <w:rPr>
                <w:rFonts w:ascii="Times New Roman" w:hAnsi="Times New Roman" w:cs="Times New Roman"/>
                <w:sz w:val="24"/>
                <w:szCs w:val="24"/>
              </w:rPr>
              <w:t xml:space="preserve"> tekstova</w:t>
            </w:r>
          </w:p>
          <w:p w14:paraId="41E5D3A4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– samostalno tumači pojam popularne kulture i navodi primjere</w:t>
            </w:r>
          </w:p>
        </w:tc>
      </w:tr>
      <w:tr w:rsidR="000E7607" w:rsidRPr="000E7607" w14:paraId="5118D536" w14:textId="77777777" w:rsidTr="000E7607">
        <w:trPr>
          <w:gridAfter w:val="4"/>
          <w:wAfter w:w="11404" w:type="dxa"/>
          <w:trHeight w:val="144"/>
        </w:trPr>
        <w:tc>
          <w:tcPr>
            <w:tcW w:w="2581" w:type="dxa"/>
          </w:tcPr>
          <w:p w14:paraId="5A03C23C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OŠ HJ C.5.3.</w:t>
            </w:r>
          </w:p>
          <w:p w14:paraId="5D3F6A10" w14:textId="77777777" w:rsidR="000E7607" w:rsidRPr="000E7607" w:rsidRDefault="000E7607" w:rsidP="000E7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607">
              <w:rPr>
                <w:rFonts w:ascii="Times New Roman" w:hAnsi="Times New Roman" w:cs="Times New Roman"/>
                <w:sz w:val="24"/>
                <w:szCs w:val="24"/>
              </w:rPr>
              <w:t>Učenik posjećuje kulturne događaje u fizičkome i virtualnome okružju.</w:t>
            </w:r>
          </w:p>
        </w:tc>
      </w:tr>
    </w:tbl>
    <w:p w14:paraId="40B84DE3" w14:textId="77777777" w:rsidR="00C61B13" w:rsidRPr="000E7607" w:rsidRDefault="00C61B13" w:rsidP="000E7607">
      <w:pPr>
        <w:rPr>
          <w:rFonts w:ascii="Times New Roman" w:hAnsi="Times New Roman" w:cs="Times New Roman"/>
          <w:sz w:val="24"/>
          <w:szCs w:val="24"/>
        </w:rPr>
      </w:pPr>
    </w:p>
    <w:p w14:paraId="7990CC10" w14:textId="77777777" w:rsidR="00C61B13" w:rsidRDefault="002C73CA" w:rsidP="000E760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E7607">
        <w:rPr>
          <w:rFonts w:ascii="Times New Roman" w:hAnsi="Times New Roman" w:cs="Times New Roman"/>
          <w:b/>
          <w:bCs/>
          <w:sz w:val="24"/>
          <w:szCs w:val="24"/>
        </w:rPr>
        <w:t>PISANE PROVJERE</w:t>
      </w:r>
    </w:p>
    <w:p w14:paraId="38598B96" w14:textId="77777777" w:rsidR="000E7607" w:rsidRPr="000E7607" w:rsidRDefault="000E7607" w:rsidP="000E760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17068" w14:textId="77777777" w:rsidR="00C61B13" w:rsidRDefault="002C73CA" w:rsidP="000E7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 xml:space="preserve">Pisane provjere se najavljuju. Učenici su upoznati sa sadržajem koji će biti </w:t>
      </w:r>
      <w:proofErr w:type="spellStart"/>
      <w:r w:rsidRPr="000E7607">
        <w:rPr>
          <w:rFonts w:ascii="Times New Roman" w:hAnsi="Times New Roman" w:cs="Times New Roman"/>
          <w:sz w:val="24"/>
          <w:szCs w:val="24"/>
        </w:rPr>
        <w:t>sumativno</w:t>
      </w:r>
      <w:proofErr w:type="spellEnd"/>
      <w:r w:rsidRPr="000E7607">
        <w:rPr>
          <w:rFonts w:ascii="Times New Roman" w:hAnsi="Times New Roman" w:cs="Times New Roman"/>
          <w:sz w:val="24"/>
          <w:szCs w:val="24"/>
        </w:rPr>
        <w:t xml:space="preserve"> vrednovan. U jezičnim provjerama znanja polazište za ocjenu jest broj postignutih bodova, tj. postotak riješenosti zadataka prema navedenoj bodovnoj ljestvici:</w:t>
      </w:r>
    </w:p>
    <w:p w14:paraId="67A45534" w14:textId="77777777" w:rsidR="000E7607" w:rsidRPr="000E7607" w:rsidRDefault="000E7607" w:rsidP="000E760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722384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90%-100% = odličan (5)</w:t>
      </w:r>
    </w:p>
    <w:p w14:paraId="0CC961B6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78%-89% = vrlo dobar (4)</w:t>
      </w:r>
    </w:p>
    <w:p w14:paraId="24B64608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64%-77% = dobar (3)</w:t>
      </w:r>
    </w:p>
    <w:p w14:paraId="7FA95C3F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50%-63% = dovoljan (2)</w:t>
      </w:r>
    </w:p>
    <w:p w14:paraId="449372B5" w14:textId="2665A8B9" w:rsid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49% i manje = nedovoljan (1)</w:t>
      </w:r>
    </w:p>
    <w:p w14:paraId="25068C36" w14:textId="77777777" w:rsidR="000E7607" w:rsidRPr="000E7607" w:rsidRDefault="000E7607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13966A" w14:textId="77777777" w:rsidR="00C61B13" w:rsidRDefault="002C73CA" w:rsidP="000E760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607">
        <w:rPr>
          <w:rFonts w:ascii="Times New Roman" w:hAnsi="Times New Roman" w:cs="Times New Roman"/>
          <w:b/>
          <w:sz w:val="24"/>
          <w:szCs w:val="24"/>
        </w:rPr>
        <w:lastRenderedPageBreak/>
        <w:t>KRAĆE PISANE PROVJERE</w:t>
      </w:r>
    </w:p>
    <w:p w14:paraId="073DC6A4" w14:textId="77777777" w:rsidR="000E7607" w:rsidRPr="000E7607" w:rsidRDefault="000E7607" w:rsidP="000E760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7E36AE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Kratke pisane provjere provode se u trajanju do 15 minuta. One se osim trajanjem razlikuju opsegom nastavnoga sadržaja.</w:t>
      </w:r>
    </w:p>
    <w:p w14:paraId="0E046058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Obrazovna postignuća iz kratkih pisanih provjera se, u pravilu, upisuju u rubriku za bilješke u imeniku.</w:t>
      </w:r>
    </w:p>
    <w:p w14:paraId="58F0CD1C" w14:textId="77777777" w:rsidR="00C61B13" w:rsidRPr="000E7607" w:rsidRDefault="00C61B13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98D68" w14:textId="77777777" w:rsidR="00C61B13" w:rsidRDefault="002C73CA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607">
        <w:rPr>
          <w:rFonts w:ascii="Times New Roman" w:hAnsi="Times New Roman" w:cs="Times New Roman"/>
          <w:b/>
          <w:bCs/>
          <w:sz w:val="24"/>
          <w:szCs w:val="24"/>
        </w:rPr>
        <w:t>USMENE PROVJERE</w:t>
      </w:r>
    </w:p>
    <w:p w14:paraId="67FA3EF1" w14:textId="77777777" w:rsidR="000E7607" w:rsidRPr="000E7607" w:rsidRDefault="000E7607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28748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Pod usmenim provjeravanjem podrazumijevaju se svi usmeni oblici provjere postignute razine kompetencija učenika koji rezultiraju ocjenom. Usmeni se oblici provjere provode kontinuirano tijekom nastavne godine, u pravilu poslije obrađenih i uvježbanih nastavnih sadržaja. Usmeno provjeravanje i ocjenjivanje učenika može se provoditi na svakom nastavnome satu bez obveze najave i, u pravilu, ne smije trajati dulje od 10 minuta po učeniku.</w:t>
      </w:r>
    </w:p>
    <w:p w14:paraId="43FC86FC" w14:textId="77777777" w:rsidR="00C61B13" w:rsidRPr="000E7607" w:rsidRDefault="00C61B13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1924D" w14:textId="77777777" w:rsidR="00C61B13" w:rsidRPr="000E7607" w:rsidRDefault="00C61B13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686D7" w14:textId="77777777" w:rsidR="00C61B13" w:rsidRDefault="002C73CA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607">
        <w:rPr>
          <w:rFonts w:ascii="Times New Roman" w:hAnsi="Times New Roman" w:cs="Times New Roman"/>
          <w:b/>
          <w:bCs/>
          <w:sz w:val="24"/>
          <w:szCs w:val="24"/>
        </w:rPr>
        <w:t>ŠKOLSKE ZADAĆE</w:t>
      </w:r>
    </w:p>
    <w:p w14:paraId="064D9AB1" w14:textId="77777777" w:rsidR="000E7607" w:rsidRPr="000E7607" w:rsidRDefault="000E7607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FAB0B" w14:textId="12A14DD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U svakome se polugodištu piše po jedn</w:t>
      </w:r>
      <w:r w:rsidR="000E7607">
        <w:rPr>
          <w:rFonts w:ascii="Times New Roman" w:hAnsi="Times New Roman" w:cs="Times New Roman"/>
          <w:sz w:val="24"/>
          <w:szCs w:val="24"/>
        </w:rPr>
        <w:t>a školska zadaća. Vrednuju se (</w:t>
      </w:r>
      <w:r w:rsidRPr="000E7607">
        <w:rPr>
          <w:rFonts w:ascii="Times New Roman" w:hAnsi="Times New Roman" w:cs="Times New Roman"/>
          <w:sz w:val="24"/>
          <w:szCs w:val="24"/>
        </w:rPr>
        <w:t xml:space="preserve">prema </w:t>
      </w:r>
      <w:proofErr w:type="spellStart"/>
      <w:r w:rsidRPr="000E7607">
        <w:rPr>
          <w:rFonts w:ascii="Times New Roman" w:hAnsi="Times New Roman" w:cs="Times New Roman"/>
          <w:sz w:val="24"/>
          <w:szCs w:val="24"/>
        </w:rPr>
        <w:t>opisnicima</w:t>
      </w:r>
      <w:proofErr w:type="spellEnd"/>
      <w:r w:rsidRPr="000E7607">
        <w:rPr>
          <w:rFonts w:ascii="Times New Roman" w:hAnsi="Times New Roman" w:cs="Times New Roman"/>
          <w:sz w:val="24"/>
          <w:szCs w:val="24"/>
        </w:rPr>
        <w:t xml:space="preserve">): ostvarenost teme, kompozicija, izvornost, povezanost rečenica, bogatstvo rječnika i stila, gramatička i pravopisna točnost, čitljivost i urednost, sadržajna razrađenost. </w:t>
      </w:r>
    </w:p>
    <w:p w14:paraId="7EE17CAA" w14:textId="77777777" w:rsidR="00C61B13" w:rsidRPr="000E7607" w:rsidRDefault="00C61B13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788463" w14:textId="77777777" w:rsidR="00C61B13" w:rsidRDefault="002C73CA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607">
        <w:rPr>
          <w:rFonts w:ascii="Times New Roman" w:hAnsi="Times New Roman" w:cs="Times New Roman"/>
          <w:b/>
          <w:bCs/>
          <w:sz w:val="24"/>
          <w:szCs w:val="24"/>
        </w:rPr>
        <w:t>DJELO ZA CJELOVITO ČITANJE</w:t>
      </w:r>
    </w:p>
    <w:p w14:paraId="6A34246E" w14:textId="77777777" w:rsidR="000E7607" w:rsidRPr="000E7607" w:rsidRDefault="000E7607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BA2C1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 xml:space="preserve">Učenici tijekom godine čitaju osam cjelovitih književnih djela (od toga dva obavezna književna teksta). Provode se usmene i pisane provjere razumijevanja pročitanoga, izrada kreativnih zadataka, povezuje se sadržaj djela s ostalim umjetnostima, nastavnim predmetima i slično.  </w:t>
      </w:r>
    </w:p>
    <w:p w14:paraId="271FA952" w14:textId="77777777" w:rsidR="00C61B13" w:rsidRPr="000E7607" w:rsidRDefault="00C61B13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316D4B" w14:textId="77777777" w:rsid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b/>
          <w:bCs/>
          <w:sz w:val="24"/>
          <w:szCs w:val="24"/>
        </w:rPr>
        <w:t>DOMAĆA ZADAĆA</w:t>
      </w:r>
      <w:r w:rsidR="000E76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F7527" w14:textId="263ABFBF" w:rsidR="00C61B13" w:rsidRPr="000E7607" w:rsidRDefault="000E7607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C73CA" w:rsidRPr="000E7607">
        <w:rPr>
          <w:rFonts w:ascii="Times New Roman" w:hAnsi="Times New Roman" w:cs="Times New Roman"/>
          <w:sz w:val="24"/>
          <w:szCs w:val="24"/>
        </w:rPr>
        <w:t xml:space="preserve">rješavanje zadataka, rješavanje zadataka u radnoj bilježnici, izrada kreativnih uradaka, snimanje </w:t>
      </w:r>
      <w:proofErr w:type="spellStart"/>
      <w:r w:rsidR="002C73CA" w:rsidRPr="000E7607">
        <w:rPr>
          <w:rFonts w:ascii="Times New Roman" w:hAnsi="Times New Roman" w:cs="Times New Roman"/>
          <w:sz w:val="24"/>
          <w:szCs w:val="24"/>
        </w:rPr>
        <w:t>videoisječaka</w:t>
      </w:r>
      <w:proofErr w:type="spellEnd"/>
      <w:r w:rsidR="002C73CA" w:rsidRPr="000E7607">
        <w:rPr>
          <w:rFonts w:ascii="Times New Roman" w:hAnsi="Times New Roman" w:cs="Times New Roman"/>
          <w:sz w:val="24"/>
          <w:szCs w:val="24"/>
        </w:rPr>
        <w:t xml:space="preserve">, strip…). </w:t>
      </w:r>
    </w:p>
    <w:p w14:paraId="5A2DFBC9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Učenici dobivaju domaće zadaće koje se pregledavaju i evidencija se vodi u e-Dnevniku. Prati se redovitost, točnost, cjelovitost. Neke domaće zadaće mogu biti i ocijenjene.</w:t>
      </w:r>
    </w:p>
    <w:p w14:paraId="312124B6" w14:textId="77777777" w:rsidR="00C61B13" w:rsidRPr="000E7607" w:rsidRDefault="00C61B13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8A3A06" w14:textId="77777777" w:rsidR="00C61B13" w:rsidRDefault="002C73CA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607">
        <w:rPr>
          <w:rFonts w:ascii="Times New Roman" w:hAnsi="Times New Roman" w:cs="Times New Roman"/>
          <w:b/>
          <w:bCs/>
          <w:sz w:val="24"/>
          <w:szCs w:val="24"/>
        </w:rPr>
        <w:lastRenderedPageBreak/>
        <w:t>FORMATIVNO VREDNOVANJE</w:t>
      </w:r>
    </w:p>
    <w:p w14:paraId="36DAD2A3" w14:textId="77777777" w:rsidR="000E7607" w:rsidRPr="000E7607" w:rsidRDefault="000E7607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0E533" w14:textId="77777777" w:rsidR="00C61B13" w:rsidRDefault="002C73CA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607">
        <w:rPr>
          <w:rFonts w:ascii="Times New Roman" w:hAnsi="Times New Roman" w:cs="Times New Roman"/>
          <w:b/>
          <w:bCs/>
          <w:sz w:val="24"/>
          <w:szCs w:val="24"/>
        </w:rPr>
        <w:t xml:space="preserve">Vrednovanje za učenje </w:t>
      </w:r>
    </w:p>
    <w:p w14:paraId="52C5BA61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E7607">
        <w:rPr>
          <w:rFonts w:ascii="Times New Roman" w:hAnsi="Times New Roman" w:cs="Times New Roman"/>
          <w:sz w:val="24"/>
          <w:szCs w:val="24"/>
        </w:rPr>
        <w:t>Učenici dobivaju povratnu informaciju o procesima učenja i usvojenosti znanja i vještina u odnosu na postavljene odgojno-obrazovne ishode.</w:t>
      </w:r>
    </w:p>
    <w:p w14:paraId="3B71C0D2" w14:textId="77777777" w:rsidR="000E7607" w:rsidRDefault="000E7607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35668" w14:textId="7A26BEC7" w:rsidR="000E7607" w:rsidRPr="000E7607" w:rsidRDefault="002C73CA" w:rsidP="000E76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607">
        <w:rPr>
          <w:rFonts w:ascii="Times New Roman" w:hAnsi="Times New Roman" w:cs="Times New Roman"/>
          <w:b/>
          <w:bCs/>
          <w:sz w:val="24"/>
          <w:szCs w:val="24"/>
        </w:rPr>
        <w:t>Vrednovanje kao učenje</w:t>
      </w:r>
    </w:p>
    <w:p w14:paraId="4514719B" w14:textId="77777777" w:rsidR="00C61B13" w:rsidRPr="000E7607" w:rsidRDefault="002C73CA" w:rsidP="000E7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7607">
        <w:rPr>
          <w:rFonts w:ascii="Times New Roman" w:hAnsi="Times New Roman" w:cs="Times New Roman"/>
          <w:sz w:val="24"/>
          <w:szCs w:val="24"/>
        </w:rPr>
        <w:t>Navedeno vrednovanje uključuje samovrednovanje te aktivno uključivanje učenika u proces vrednovanja uz podršku učitelja.</w:t>
      </w:r>
    </w:p>
    <w:p w14:paraId="7662F7AE" w14:textId="77777777" w:rsidR="00C61B13" w:rsidRPr="000E7607" w:rsidRDefault="00C61B13" w:rsidP="000E760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B13" w:rsidRPr="000E7607">
      <w:pgSz w:w="16838" w:h="11906" w:orient="landscape"/>
      <w:pgMar w:top="1417" w:right="1417" w:bottom="1417" w:left="1417" w:header="0" w:footer="0" w:gutter="0"/>
      <w:pgBorders w:offsetFrom="page">
        <w:top w:val="single" w:sz="12" w:space="24" w:color="B8CCE4"/>
        <w:left w:val="single" w:sz="12" w:space="24" w:color="B8CCE4"/>
        <w:bottom w:val="single" w:sz="12" w:space="24" w:color="B8CCE4"/>
        <w:right w:val="single" w:sz="12" w:space="24" w:color="B8CCE4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B13"/>
    <w:rsid w:val="000E7607"/>
    <w:rsid w:val="002C73CA"/>
    <w:rsid w:val="00601ECF"/>
    <w:rsid w:val="00B70620"/>
    <w:rsid w:val="00C6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CB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B36777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Aria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B36777"/>
    <w:pPr>
      <w:spacing w:after="0" w:line="240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B3677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DC2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59"/>
    <w:rsid w:val="00B36777"/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B36777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Aria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B36777"/>
    <w:pPr>
      <w:spacing w:after="0" w:line="240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B3677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DC2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59"/>
    <w:rsid w:val="00B36777"/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04A26-414F-4212-93D5-CFBC6B9DC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4062</Words>
  <Characters>23159</Characters>
  <Application>Microsoft Office Word</Application>
  <DocSecurity>0</DocSecurity>
  <Lines>192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2026-09-07T14:31:00Z</dcterms:created>
  <dcterms:modified xsi:type="dcterms:W3CDTF">2026-09-24T04:24:00Z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