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E06" w:rsidRPr="001441D5" w:rsidRDefault="0036302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441D5">
        <w:rPr>
          <w:rFonts w:ascii="Times New Roman" w:hAnsi="Times New Roman" w:cs="Times New Roman"/>
          <w:b/>
          <w:sz w:val="28"/>
          <w:szCs w:val="24"/>
        </w:rPr>
        <w:t>KRITERIJI VREDNOVANJA</w:t>
      </w:r>
    </w:p>
    <w:p w:rsidR="00DB4E06" w:rsidRPr="001441D5" w:rsidRDefault="00363022">
      <w:pPr>
        <w:spacing w:after="0" w:line="360" w:lineRule="auto"/>
        <w:rPr>
          <w:rFonts w:ascii="Times New Roman" w:hAnsi="Times New Roman" w:cs="Times New Roman"/>
          <w:b/>
          <w:sz w:val="28"/>
          <w:szCs w:val="24"/>
        </w:rPr>
      </w:pPr>
      <w:r w:rsidRPr="001441D5">
        <w:rPr>
          <w:rFonts w:ascii="Times New Roman" w:hAnsi="Times New Roman" w:cs="Times New Roman"/>
          <w:sz w:val="28"/>
          <w:szCs w:val="24"/>
        </w:rPr>
        <w:t xml:space="preserve">Predmet: </w:t>
      </w:r>
      <w:r w:rsidRPr="001441D5">
        <w:rPr>
          <w:rFonts w:ascii="Times New Roman" w:hAnsi="Times New Roman" w:cs="Times New Roman"/>
          <w:b/>
          <w:sz w:val="28"/>
          <w:szCs w:val="24"/>
        </w:rPr>
        <w:t>Hrvatski jezik</w:t>
      </w:r>
    </w:p>
    <w:p w:rsidR="00DB4E06" w:rsidRPr="001441D5" w:rsidRDefault="00363022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1441D5">
        <w:rPr>
          <w:rFonts w:ascii="Times New Roman" w:hAnsi="Times New Roman" w:cs="Times New Roman"/>
          <w:sz w:val="28"/>
          <w:szCs w:val="24"/>
        </w:rPr>
        <w:t>Razred: 7. razred</w:t>
      </w:r>
    </w:p>
    <w:p w:rsidR="00DB4E06" w:rsidRPr="001441D5" w:rsidRDefault="00363022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1441D5">
        <w:rPr>
          <w:rFonts w:ascii="Times New Roman" w:hAnsi="Times New Roman" w:cs="Times New Roman"/>
          <w:sz w:val="28"/>
          <w:szCs w:val="24"/>
        </w:rPr>
        <w:t>Učiteljica: Ana Šakić</w:t>
      </w:r>
    </w:p>
    <w:p w:rsidR="00DB4E06" w:rsidRPr="001441D5" w:rsidRDefault="00363022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1441D5">
        <w:rPr>
          <w:rFonts w:ascii="Times New Roman" w:hAnsi="Times New Roman" w:cs="Times New Roman"/>
          <w:sz w:val="28"/>
          <w:szCs w:val="24"/>
        </w:rPr>
        <w:t xml:space="preserve">Školska godina: </w:t>
      </w:r>
      <w:r w:rsidR="001441D5" w:rsidRPr="001441D5">
        <w:rPr>
          <w:rFonts w:ascii="Times New Roman" w:hAnsi="Times New Roman" w:cs="Times New Roman"/>
          <w:sz w:val="28"/>
          <w:szCs w:val="24"/>
        </w:rPr>
        <w:t>2026./2027.</w:t>
      </w:r>
    </w:p>
    <w:p w:rsidR="001441D5" w:rsidRPr="00363022" w:rsidRDefault="001441D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1"/>
        <w:tblW w:w="13990" w:type="dxa"/>
        <w:tblLook w:val="04A0" w:firstRow="1" w:lastRow="0" w:firstColumn="1" w:lastColumn="0" w:noHBand="0" w:noVBand="1"/>
      </w:tblPr>
      <w:tblGrid>
        <w:gridCol w:w="2580"/>
        <w:gridCol w:w="3109"/>
        <w:gridCol w:w="3118"/>
        <w:gridCol w:w="2408"/>
        <w:gridCol w:w="2775"/>
      </w:tblGrid>
      <w:tr w:rsidR="001441D5" w:rsidRPr="001441D5" w:rsidTr="001441D5">
        <w:trPr>
          <w:trHeight w:val="144"/>
        </w:trPr>
        <w:tc>
          <w:tcPr>
            <w:tcW w:w="2580" w:type="dxa"/>
            <w:vMerge w:val="restart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ODGOJNO-OBRAZOVNI ISHODI</w:t>
            </w:r>
          </w:p>
        </w:tc>
        <w:tc>
          <w:tcPr>
            <w:tcW w:w="11410" w:type="dxa"/>
            <w:gridSpan w:val="4"/>
          </w:tcPr>
          <w:p w:rsidR="001441D5" w:rsidRPr="001441D5" w:rsidRDefault="001441D5" w:rsidP="00144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HRVATSKI JEZIK I KOMUNIKACIJA</w:t>
            </w:r>
          </w:p>
        </w:tc>
      </w:tr>
      <w:tr w:rsidR="001441D5" w:rsidRPr="001441D5" w:rsidTr="001441D5">
        <w:trPr>
          <w:trHeight w:val="144"/>
        </w:trPr>
        <w:tc>
          <w:tcPr>
            <w:tcW w:w="2580" w:type="dxa"/>
            <w:vMerge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:rsidR="001441D5" w:rsidRPr="001441D5" w:rsidRDefault="001441D5" w:rsidP="001441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3118" w:type="dxa"/>
          </w:tcPr>
          <w:p w:rsidR="001441D5" w:rsidRPr="001441D5" w:rsidRDefault="001441D5" w:rsidP="001441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2408" w:type="dxa"/>
          </w:tcPr>
          <w:p w:rsidR="001441D5" w:rsidRPr="001441D5" w:rsidRDefault="001441D5" w:rsidP="001441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vrlo dobar(4)</w:t>
            </w:r>
          </w:p>
        </w:tc>
        <w:tc>
          <w:tcPr>
            <w:tcW w:w="2775" w:type="dxa"/>
          </w:tcPr>
          <w:p w:rsidR="001441D5" w:rsidRPr="001441D5" w:rsidRDefault="001441D5" w:rsidP="001441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odličan(5)</w:t>
            </w:r>
          </w:p>
        </w:tc>
      </w:tr>
      <w:tr w:rsidR="001441D5" w:rsidRPr="001441D5" w:rsidTr="001441D5">
        <w:trPr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OŠ HJ A.7.1. Učenik govori prema planu i razgovara primjenjujući vještine razgovora u skupini.</w:t>
            </w:r>
          </w:p>
        </w:tc>
        <w:tc>
          <w:tcPr>
            <w:tcW w:w="3109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- uz pomoć učitelja  određuje svrhu govorenja: osobna i javna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i poticaj govori objektivne pripovjedne tekstove prema planu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učitelja razlikuje vještine razgovora u skupini: uvjeravanje, nagovaranje, pregovaranje, raspravljanje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i poticaj razlikuje spontanu i planiranu komunikaciju – uz pomoć učitelja raspravlja spontano i prema unaprijed dogovorenoj temi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uz pomoć obrazlaže vlastito mišljenje i stajalište o različitim temama u skladu s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dobi i vlastitim iskustvom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samo ponekad naglašava riječi u skladu s naglasnim sustavom hrvatskoga standardnog jezika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povezuje izgovorne cjeline u veće cjeline i rečenice, rečeničnim naglaskom i rečeničnom intonacijom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povremeno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određuje svrhu govorenja: osobna i javna 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govori objektivne pripovjedne tekstove prema planu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razlikuje vještine razgovora u skupini: uvjeravanje, nagovaranje, pregovaranje, raspravljanje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- djelomično  razlikuje spontanu i planiranu komunikaciju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raspravlja spontano i prema unaprijed dogovorenoj temi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djelomično obrazlaže vlastito mišljenje i stajalište o različitim temama u skladu s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dobi i vlastitim iskustvom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točno naglašava riječi u skladu s naglasnim sustavom hrvatskoga standardnog jezika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 – djelomično povezuje izgovorne cjeline u veće cjeline i rečenice, rečeničnim naglaskom i rečeničnom intonacijom 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uglavnom samostalno određuje svrhu govorenja: osobna i javna 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govori objektivne pripovjedne tekstove prema planu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uvelike razlikuje vještine razgovora u skupini: uvjeravanje, nagovaranje, pregovaranje, raspravljanje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razlikuje spontanu i planiranu komunikaciju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uglavnom raspravlja spontano i prema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unaprijed dogovorenoj temi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 velikoj mjeri obrazlaže vlastito mišljenje i stajalište o različitim temama u skladu s dobi i vlastitim iskustvom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točno naglašava riječi u skladu s naglasnim sustavom hrvatskoga standardnog jezika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povezuje izgovorne cjeline u veće cjeline i rečenice, rečeničnim naglaskom i rečeničnom intonacijom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samostalno 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određuje svrhu govorenja: osobna i javna – govori objektivne pripovjedne tekstove prema planu – razlikuje vještine razgovora u skupini: uvjeravanje, nagovaranje, pregovaranje, raspravljanje – razlikuje spontanu i planiranu komunikaciju – raspravlja spontano i prema unaprijed dogovorenoj temi – obrazlaže vlastito mišljenje i stajalište o različitim temama u skladu s dobi i vlastitim iskustvom – točno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naglašava riječi u skladu s naglasnim sustavom hrvatskoga standardnog jezika – povezuje izgovorne cjeline u veće cjeline i rečenice, rečeničnim naglaskom i rečeničnom intonacijom 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tekstovi: izvješće, razgovor u skupini</w:t>
            </w:r>
          </w:p>
        </w:tc>
      </w:tr>
      <w:tr w:rsidR="001441D5" w:rsidRPr="001441D5" w:rsidTr="001441D5">
        <w:trPr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lastRenderedPageBreak/>
              <w:t>OŠ HJ A.7.2. Učenik sluša tekst, izvodi zaključke i tumači značenje teksta.</w:t>
            </w:r>
          </w:p>
        </w:tc>
        <w:tc>
          <w:tcPr>
            <w:tcW w:w="3109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učitelja razlikuje svrhu slušanja: osobna i javna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poticaj i pomoć razlikuje empatijsko slušanje: usmjereno na razumijevanje govornikovih osjećaja i potreba, od drugih vrsta slušanja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teško razlikuje bitne od nebitnih podataka u slušanome tekstu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organizira i interpretira podatke iz slušanoga teksta te ih sažima u različite vrste bilježaka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parafrazira slušani tekst – teško donosi zaključke da bi oblikovao smisao slušanoga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učitelja objašnjava značenje nepoznatih riječi iz slušanoga teksta služeći se rječnicima</w:t>
            </w:r>
          </w:p>
        </w:tc>
        <w:tc>
          <w:tcPr>
            <w:tcW w:w="311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</w:t>
            </w:r>
            <w:bookmarkStart w:id="0" w:name="__DdeLink__15841_856944618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djelomično </w:t>
            </w:r>
            <w:bookmarkEnd w:id="0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razlikuje svrhu slušanja: osobna i javna – djelomično razlikuje empatijsko slušanje: usmjereno na razumijevanje govornikovih osjećaja i potreba, od drugih vrsta slušanja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povremeno razlikuje bitne od nebitnih podataka u slušanome tekstu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djelomično organizira i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interpretira podatke iz slušanoga teksta te ih sažima u različite vrste bilježaka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povremeno parafrazira slušani tekst – donosi neke zaključke da bi djelomično oblikovao smisao slušanoga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objašnjava značenje nepoznatih riječi iz slušanoga teksta služeći se rječnicima</w:t>
            </w:r>
          </w:p>
        </w:tc>
        <w:tc>
          <w:tcPr>
            <w:tcW w:w="240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vrlo dobro razlikuje svrhu slušanja: osobna i javna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razlikuje empatijsko slušanje: usmjereno na razumijevanje govornikovih osjećaja i potreba, od drugih vrsta slušanja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uglavnom razlikuje bitne od nebitnih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podataka u slušanome tekstu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organizira i interpretira podatke iz slušanoga teksta te ih sažima u različite vrste bilježaka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uvelike parafrazira slušani tekst – donosi niz zaključaka da bi oblikovao smisao slušanoga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objašnjava značenje nepoznatih riječi iz slušanoga teksta služeći se rječnicima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razlikuje svrhu slušanja: osobna i javna – razlikuje empatijsko slušanje: usmjereno na razumijevanje govornikovih osjećaja i potreba, od drugih vrsta slušanja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razlikuje bitne od nebitnih podataka u slušanome tekstu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organizira i interpretira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podatke iz slušanoga teksta te ih sažima u različite vrste bilježaka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parafrazira slušani tekst – donosi niz zaključaka da bi oblikovao smisao slušanoga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objašnjava značenje nepoznatih riječi iz slušanoga teksta služeći se rječnicima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tekstovi: objašnjenje, komentar; radijska i televizijska emisija</w:t>
            </w:r>
          </w:p>
        </w:tc>
      </w:tr>
      <w:tr w:rsidR="001441D5" w:rsidRPr="001441D5" w:rsidTr="001441D5">
        <w:trPr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lastRenderedPageBreak/>
              <w:t>OŠ HJ A.7.3. Učenik čita tekst, izvodi zaključke i tumači značenje teksta.</w:t>
            </w:r>
          </w:p>
        </w:tc>
        <w:tc>
          <w:tcPr>
            <w:tcW w:w="3109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učitelja objašnjava svrhu čitanja: osobna i javna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uočava grafičku strukturu teksta – objašnjava svrhu slikovnih elemenata – razlikuje slične podatke u čitanome tekstu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pojednostavnjuje složene podatke iz čitanoga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uz poticaj i pomoć organizira i interpretira podatke iz čitanoga teksta i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sažima ih u različite vrste bilježaka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pronalazi dokaze i potkrepljuje zaključke do kojih je došao čitanjem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</w:t>
            </w:r>
            <w:proofErr w:type="spellStart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zabire</w:t>
            </w:r>
            <w:proofErr w:type="spellEnd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 odgovarajuće izvore za istraživanje informacija u skladu sa zadatkom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rijetko objašnjava značenje nepoznatih riječi služeći se rječnicima </w:t>
            </w:r>
          </w:p>
        </w:tc>
        <w:tc>
          <w:tcPr>
            <w:tcW w:w="311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djelomično objašnjava svrhu čitanja: osobna i javna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ponekad uočava grafičku strukturu teksta – djelomično objašnjava svrhu slikovnih elemenata – razlikuje slične podatke u čitanome tekstu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pojednostavnjuje složene podatke iz čitanoga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samo ponekad organizira i interpretira podatke iz čitanoga teksta i sažima ih u različite vrste bilježaka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katkada pronalazi dokaze i potkrepljuje zaključke do kojih je došao čitanjem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ponekad izabire odgovarajuće izvore za istraživanje informacija u skladu sa zadatkom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 – djelomično objašnjava značenje nepoznatih riječi služeći rječnicima</w:t>
            </w:r>
          </w:p>
        </w:tc>
        <w:tc>
          <w:tcPr>
            <w:tcW w:w="240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uglavnom objašnjava svrhu čitanja: osobna i javna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uvelike uočava grafičku strukturu teksta – objašnjava svrhu slikovnih elemenata – razlikuje slične podatke u čitanome tekstu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 velikoj mjeri pojednostavnjuje složene podatke iz čitanoga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uglavnom organizira i interpretira podatke iz čitanoga teksta i sažima ih u različite vrste bilježaka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vrlo dobro pronalazi dokaze i potkrepljuje zaključke do kojih je došao čitanjem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izabire odgovarajuće izvore za istraživanje informacija u skladu sa zadatkom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uvelike objašnjava značenje nepoznatih riječi služeći s</w:t>
            </w:r>
          </w:p>
        </w:tc>
        <w:tc>
          <w:tcPr>
            <w:tcW w:w="2775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objašnjava svrhu čitanja: osobna i javna – uočava grafičku strukturu teksta – objašnjava svrhu slikovnih elemenata – razlikuje slične podatke u čitanome tekstu – pojednostavnjuje složene podatke iz čitanoga teksta – organizira i interpretira podatke iz čitanoga teksta i sažima ih u različite vrste bilježaka – pronalazi dokaze i potkrepljuje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zaključke do kojih je došao čitanjem – izabire odgovarajuće izvore za istraživanje informacija u skladu sa zadatkom – objašnjava značenje nepoznatih riječi služeći se rječnicima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441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tekstovi: objašnjenje, komentar; obrazac, brojčani prikaz podataka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1D5" w:rsidRPr="001441D5" w:rsidTr="001441D5">
        <w:trPr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lastRenderedPageBreak/>
              <w:t>OŠ HJ A.7.4. Učenik piše objektivne pripovjedne tekstove u skladu s temom i prema planu.</w:t>
            </w:r>
          </w:p>
        </w:tc>
        <w:tc>
          <w:tcPr>
            <w:tcW w:w="3109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–– uz pomoć učitelja pripovijeda objektivno: promatra i prati događaj, zapaža tijek događaja i uključenost sudionika događaja poštujući točnost i istinitost činjenica 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rijetko odgovara na pitanja tko sudjeluje u događaju, što se događa, gdje se i kada događa i koji je uzrok događaja (zašto i kako?) – rijetko poštuje načelo sažetosti, potpunosti, aktualnosti, točnosti i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uvjerljivosti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ponovno čita i pregledava napisani tekst radi usavršavanja teksta služeći se pravopisom i rječnicima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učitelja uočava i izostavlja suvišne riječi (pleonazme) u govoru i pismu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 – rijetko razlikuje činjenice od mišljenja i stavova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uspoređuje informacije iz različitih izvora radi procjene pouzdanosti, točnosti i autorstva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selektivno i kritički preuzima informacije iz različitih izvora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 – uz pomoć piše</w:t>
            </w:r>
            <w:bookmarkStart w:id="1" w:name="_GoBack4"/>
            <w:bookmarkEnd w:id="1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 veliko početno slovo u jednorječnim i višerječnim imenima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razlikuje upravni i neupravni govor u pismu </w:t>
            </w:r>
          </w:p>
        </w:tc>
        <w:tc>
          <w:tcPr>
            <w:tcW w:w="311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djelomično pripovijeda objektivno: promatra i prati događaj, zapaža tijek događaja i uključenost sudionika događaja poštujući točnost i istinitost činjenica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samo ponekad odgovara na pitanja tko sudjeluje u događaju, što se događa, gdje se i kada događa i koji je uzrok događaja (zašto i kako?)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samo ponekad poštuje načelo sažetosti, potpunosti, aktualnosti, točnosti i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uvjerljivosti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ponovno čita i pregledava napisani tekst radi usavršavanja teksta služeći se pravopisom i rječnicima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ponekad uočava i izostavlja suvišne riječi (pleonazme) u govoru i pismu – razlikuje činjenice od mišljenja i stavova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uspoređuje informacije iz različitih izvora radi procjene pouzdanosti, točnosti i autorstva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ponekad selektivno i kritički preuzima informacije iz različitih izvora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piše</w:t>
            </w:r>
            <w:bookmarkStart w:id="2" w:name="_GoBack3"/>
            <w:bookmarkEnd w:id="2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 veliko početno slovo u jednorječnim i višerječnim imenima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povremeno razlikuje upravni i neupravni govor u pismu </w:t>
            </w:r>
          </w:p>
        </w:tc>
        <w:tc>
          <w:tcPr>
            <w:tcW w:w="240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uglavnom pripovijeda objektivno: promatra i prati događaj, zapaža tijek događaja i uključenost sudionika događaja poštujući točnost i istinitost činjenica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uglavnom odgovara na pitanja tko sudjeluje u događaju, što se događa, gdje se i kada događa i koji je uzrok događaja (zašto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kako?) – uvelike poštuje načelo sažetosti, potpunosti, aktualnosti, točnosti i uvjerljivosti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ponovno čita i pregledava napisani tekst radi usavršavanja teksta služeći se pravopisom i rječnicima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vrlo dobro uočava i izostavlja suvišne riječi (pleonazme) u govoru i pismu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 velikoj mjeri razlikuje činjenice od mišljenja i stavova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uspoređuje informacije iz različitih izvora radi procjene pouzdanosti, točnosti i autorstva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selektivno i kritički preuzima informacije iz različitih izvora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vrlo dobro piše</w:t>
            </w:r>
            <w:bookmarkStart w:id="3" w:name="_GoBack2"/>
            <w:bookmarkEnd w:id="3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 veliko početno slovo u jednorječnim i višerječnim imenima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razlikuje upravni i neupravni govor u pismu </w:t>
            </w:r>
          </w:p>
        </w:tc>
        <w:tc>
          <w:tcPr>
            <w:tcW w:w="2775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pripovijeda objektivno: promatra i prati događaj, zapaža tijek događaja i uključenost sudionika događaja poštujući točnost i istinitost činjenica – odgovara na pitanja tko sudjeluje u događaju, što se događa, gdje se i kada događa i koji je uzrok događaja (zašto i kako?) – poštuje načelo sažetosti, potpunosti, aktualnosti, točnosti i uvjerljivosti –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ponovno čita i pregledava napisani tekst radi usavršavanja teksta služeći se pravopisom i rječnicima – uočava i izostavlja suvišne riječi (pleonazme) u govoru i pismu – razlikuje činjenice od mišljenja i stavova – uspoređuje informacije iz različitih izvora radi procjene pouzdanosti, točnosti i autorstva – selektivno i kritički preuzima informacije iz različitih izvora – piše veliko početno slovo u jednorječnim i višerječnim imenima – razlikuje upravni i neupravni govor u pismu – tekstovi: </w:t>
            </w:r>
            <w:r w:rsidRPr="001441D5">
              <w:rPr>
                <w:rFonts w:ascii="Times New Roman" w:hAnsi="Times New Roman" w:cs="Times New Roman"/>
                <w:b/>
                <w:sz w:val="24"/>
                <w:szCs w:val="24"/>
              </w:rPr>
              <w:t>vijest, komentar, izvješće, pismo, obavijest; školska zadaća</w:t>
            </w:r>
          </w:p>
        </w:tc>
      </w:tr>
      <w:tr w:rsidR="001441D5" w:rsidRPr="001441D5" w:rsidTr="001441D5">
        <w:trPr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lastRenderedPageBreak/>
              <w:t>OŠ HJ A.7.5. Učenik oblikuje tekst i primjenjuje znanja o sintaktičkom ustrojstvu rečenice na oglednim i čestim primjerima</w:t>
            </w:r>
          </w:p>
        </w:tc>
        <w:tc>
          <w:tcPr>
            <w:tcW w:w="3109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učitelja objašnjava sintaktičko ustrojstvo rečenice na oglednim i čestim primjerima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razlikuje značenje i službu padeža u rečenici – objašnjava stilski neobilježeni i stilski obilježeni red riječi u rečenici na oglednim i čestim primjerima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teško razlikuje glasovne promjene: sibilarizacija, palatalizacija, jotacija, nepostojani 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provodi (i, gdje je potrebno, bilježi) glasovne promjene u riječima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imenuje naglaske u hrvatskome standardnom jeziku – zamjenice, glasovne promjene, sintaktičko ustrojstvo rečenice: predikat, subjekt, objekt (glagoli po predmetu radnje), priložne oznake: mjesto, vrijeme, način, uzrok; atribut, apozicija</w:t>
            </w:r>
          </w:p>
        </w:tc>
        <w:tc>
          <w:tcPr>
            <w:tcW w:w="311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objašnjava sintaktičko ustrojstvo rečenice na oglednim i čestim primjerima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povremeno razlikuje značenje i službu padeža u rečenici – objašnjava stilski neobilježeni i stilski obilježeni red riječi u rečenici na oglednim i čestim primjerima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povremeno razlikuje glasovne promjene: sibilarizacija, palatalizacija, jotacija, nepostojani 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povremeno provodi (i, gdje je potrebno, bilježi) glasovne promjene u riječima – imenuje naglaske u hrvatskome standardnom jeziku – zamjenice, glasovne promjene, sintaktičko ustrojstvo rečenice: predikat, subjekt, objekt (glagoli po predmetu radnje), priložne oznake: mjesto, vrijeme, način, uzrok; atribut, apozicija</w:t>
            </w:r>
          </w:p>
        </w:tc>
        <w:tc>
          <w:tcPr>
            <w:tcW w:w="240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objašnjava sintaktičko ustrojstvo rečenice na oglednim i čestim primjerima – razlikuje značenje i službu padeža u rečenici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objašnjava stilski neobilježeni i stilski obilježeni red riječi u rečenici na oglednim i čestim primjerima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razlikuje glasovne promjene: sibilarizacija, palatalizacija, jotacija, nepostojani 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vrlo dobro provodi (i, gdje je potrebno, bilježi) glasovne promjene u riječima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uglavnom imenuje naglaske u hrvatskome standardnom jeziku – zamjenice, glasovne promjene, sintaktičko ustrojstvo rečenice: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predikat, subjekt, objekt (glagoli po predmetu radnje), priložne oznake: mjesto, vrijeme, način, uzrok; atribut, apozicija</w:t>
            </w:r>
          </w:p>
        </w:tc>
        <w:tc>
          <w:tcPr>
            <w:tcW w:w="2775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objašnjava sintaktičko ustrojstvo rečenice na oglednim i čestim primjerima – razlikuje značenje i službu padeža u rečenici – objašnjava stilski neobilježeni i stilski obilježeni red riječi u rečenici na oglednim i čestim primjerima – razlikuje glasovne promjene: sibilarizacija, palatalizacija, jotacija, nepostojani a – provodi (i, gdje je potrebno, bilježi) glasovne promjene u riječima – imenuje naglaske u hrvatskome standardnom jeziku – zamjenice, glasovne promjene, sintaktičko ustrojstvo rečenice: predikat, subjekt, objekt (glagoli po predmetu radnje), priložne oznake: mjesto, vrijeme, način, uzrok; atribut, apozicija</w:t>
            </w:r>
          </w:p>
        </w:tc>
      </w:tr>
      <w:tr w:rsidR="001441D5" w:rsidRPr="001441D5" w:rsidTr="001441D5">
        <w:trPr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lastRenderedPageBreak/>
              <w:t>OŠ HJ A.7.6. Učenik imenuje tekstove i događaje važne za razvoj hrvatskoga jezika kroz hrvatsku povijest.</w:t>
            </w:r>
          </w:p>
        </w:tc>
        <w:tc>
          <w:tcPr>
            <w:tcW w:w="3109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uočava povezanost i uvjetovanost razvoja hrvatskoga jezika s razvojem nacionalnog identiteta i kulture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se upoznaje s tekstovima i događajima važnima za razvoj hrvatskoga jezika: prvi hrvatski rječnik, prva hrvatska gramatika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se upoznaje sa značajkama i vodećim ličnostima ilirskoga pokreta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-  rijetko se upoznaje s događajima i ličnostima važnima za razvoj hrvatskoga jezika u 20. stoljeću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istražuje suvremene jezične priručnike radi upoznavanja suvremene leksikografije i uočava brojnost jezičnih priručnika – prvi hrvatski rječnik, prva hrvatska gramatika Jezični priručnici: u tiskanom i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digitalnom obliku: rječnik, gramatika, pravopis, jezični savjetnik.</w:t>
            </w:r>
          </w:p>
        </w:tc>
        <w:tc>
          <w:tcPr>
            <w:tcW w:w="311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djelomično uočava povezanost i uvjetovanost razvoja hrvatskoga jezika s razvojem nacionalnog identiteta i kulture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upoznaje se s tekstovima i događajima važnima za razvoj hrvatskoga jezika: prvi hrvatski rječnik, prva hrvatska gramatika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upoznaje se sa značajkama i vodećim ličnostima ilirskoga pokreta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se upoznaje s događajima i ličnostima važnima za razvoj hrvatskoga jezika u 20. stoljeću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samo ponekad istražuje suvremene jezične priručnike radi upoznavanja suvremene leksikografije i uočava brojnost jezičnih priručnika – prvi hrvatski rječnik, prva hrvatska gramatika Jezični priručnici: u tiskanom i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digitalnom obliku: rječnik, gramatika, pravopis, jezični savjetnik.</w:t>
            </w:r>
          </w:p>
        </w:tc>
        <w:tc>
          <w:tcPr>
            <w:tcW w:w="240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uglavnom uočava povezanost i uvjetovanost razvoja hrvatskoga jezika s razvojem nacionalnog identiteta i kulture – upoznaje se s tekstovima i događajima važnima za razvoj hrvatskoga jezika: prvi hrvatski rječnik, prva hrvatska gramatika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upoznaje se sa značajkama i vodećim ličnostima ilirskoga pokreta – upoznaje se s događajima i ličnostima važnima za razvoj hrvatskoga jezika u 20. stoljeću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vrlo dobro istražuje suvremene jezične priručnike radi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upoznavanja suvremene leksikografije i uočava brojnost jezičnih priručnika – prvi hrvatski rječnik, prva hrvatska gramatika Jezični priručnici: u tiskanom i digitalnom obliku: rječnik, gramatika, pravopis, jezični savjetnik.</w:t>
            </w:r>
          </w:p>
        </w:tc>
        <w:tc>
          <w:tcPr>
            <w:tcW w:w="2775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uočava povezanost i uvjetovanost razvoja hrvatskoga jezika s razvojem nacionalnog identiteta i kulture – upoznaje se s tekstovima i događajima važnima za razvoj hrvatskoga jezika: prvi hrvatski rječnik, prva hrvatska gramatika – upoznaje se sa značajkama i vodećim ličnostima ilirskoga pokreta – upoznaje se s događajima i ličnostima važnima za razvoj hrvatskoga jezika u 20. stoljeću – istražuje suvremene jezične priručnike radi upoznavanja suvremene leksikografije i uočava brojnost jezičnih priručnika – prvi hrvatski rječnik, prva hrvatska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gramatika Jezični priručnici: u tiskanom i digitalnom obliku: rječnik, gramatika, pravopis, jezični savjetnik.</w:t>
            </w:r>
          </w:p>
        </w:tc>
      </w:tr>
      <w:tr w:rsidR="001441D5" w:rsidRPr="001441D5" w:rsidTr="001441D5">
        <w:trPr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1410" w:type="dxa"/>
            <w:gridSpan w:val="4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KNJIŽEVNOST I STVARALAŠTVO</w:t>
            </w:r>
          </w:p>
        </w:tc>
      </w:tr>
      <w:tr w:rsidR="001441D5" w:rsidRPr="001441D5" w:rsidTr="001441D5">
        <w:trPr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OŠ HJ B.7.1. Učenik vrednuje književni tekst tumačeći utjecaj književnoga teksta na oblikovanje stavova i vrijednosti.</w:t>
            </w:r>
          </w:p>
        </w:tc>
        <w:tc>
          <w:tcPr>
            <w:tcW w:w="3109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učitelja stavlja u odnos uzroke i posljedice u književnome tekstu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uspoređuje vlastite spoznaje o svijetu i prikaz svijeta u književnome tekstu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učitelja uočava tematizira li tekst pojave i doživljaje koje može prepoznati u vlastitom okružju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uočava estetska obilježja književnoga teksta u odnosu na ostale tekstove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učitelja obrazlaže etičku i idejnu razinu književnoga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rijetko uspoređuje djela slične tematike – vrednuje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književni tekst – rijetko argumentira vlastita zapažanja o književnom tekstu povezujući ih sa stečenim znanjem i iskustvom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objašnjava na koji način i u kojoj mjeri književni tekst utječe na oblikovanje njegovih stavova i vrijednosti</w:t>
            </w:r>
          </w:p>
        </w:tc>
        <w:tc>
          <w:tcPr>
            <w:tcW w:w="311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djelomično stavlja u odnos uzroke i posljedice u književnome tekstu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ponekad uspoređuje vlastite spoznaje o svijetu i prikaz svijeta u književnome tekstu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uočava tematizira li tekst pojave i doživljaje koje može prepoznati u vlastitom okružju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uočava estetska obilježja književnoga teksta u odnosu na ostale tekstove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ponekad obrazlaže etičku i idejnu razinu književnoga teksta – uspoređuje djela slične tematike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samo katkada vrednuje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književni tekst – djelomično argumentira vlastita zapažanja o književnom tekstu povezujući ih sa stečenim znanjem i iskustvom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ponekad objašnjava na koji način i u kojoj mjeri književni tekst utječe na oblikovanje njegovih stavova i vrijednosti</w:t>
            </w:r>
          </w:p>
        </w:tc>
        <w:tc>
          <w:tcPr>
            <w:tcW w:w="240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uglavnom stavlja u odnos uzroke i posljedice u književnome tekstu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uspoređuje vlastite spoznaje o svijetu i prikaz svijeta u književnome tekstu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vrlo dobro uočava tematizira li tekst pojave i doživljaje koje može prepoznati u vlastitom okružju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 velikoj mjeri uočava estetska obilježja književnoga teksta u odnosu na ostale tekstove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uglavnom obrazlaže etičku i idejnu razinu književnoga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uspoređuje djela slične tematike – vrednuje književni tekst – uglavnom argumentira vlastita zapažanja o književnom tekstu povezujući ih sa stečenim znanjem i iskustvom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uvelike objašnjava na koji način i u kojoj mjeri književni tekst utječe na oblikovanje njegovih stavova i vrijednosti</w:t>
            </w:r>
          </w:p>
        </w:tc>
        <w:tc>
          <w:tcPr>
            <w:tcW w:w="2775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stavlja u odnos uzroke i posljedice u književnome tekstu – uspoređuje vlastite spoznaje o svijetu i prikaz svijeta u književnome tekstu – uočava tematizira li tekst pojave i doživljaje koje može prepoznati u vlastitom okružju – uočava estetska obilježja književnoga teksta u odnosu na ostale tekstove – obrazlaže etičku i idejnu razinu književnoga teksta – uspoređuje djela slične tematike – vrednuje književni tekst – argumentira vlastita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zapažanja o književnom tekstu povezujući ih sa stečenim znanjem i iskustvom – objašnjava na koji način i u kojoj mjeri književni tekst utječe na oblikovanje njegovih stavova i vrijednosti</w:t>
            </w:r>
          </w:p>
        </w:tc>
      </w:tr>
      <w:tr w:rsidR="001441D5" w:rsidRPr="001441D5" w:rsidTr="001441D5">
        <w:trPr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lastRenderedPageBreak/>
              <w:t>OŠ HJ B.7.2. Učenik tumači književni tekst na temelju čitateljskoga iskustva i usporedbe s drugim tekstovima primjenjujući znanja o književnosti.</w:t>
            </w:r>
          </w:p>
        </w:tc>
        <w:tc>
          <w:tcPr>
            <w:tcW w:w="3109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uočava umjetničku ulogu književnosti koja ima kulturnu i estetsku vrijednost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samo uz pomoć učitelja imenuje i opisuje pripovjedne događaje u kronološkome slijedu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uz poticaj prepoznaje strukturu književnoga teksta: fabula i kompozicija književnoga teksta; stih i strofa kao jedinstven i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samostalan pjesnički oblik i primjenjuje dosad stečena znanja o književnosti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razlikuje pripovjedača (u 1. i 3. licu) od pisca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 – uz pomoć prepoznaje i navodi primjere jezično-stilskih obilježja književnoga teksta: hiperbola, retoričko pitanje, metafora </w:t>
            </w:r>
          </w:p>
        </w:tc>
        <w:tc>
          <w:tcPr>
            <w:tcW w:w="311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djelomično uočava umjetničku ulogu književnosti koja ima kulturnu i estetsku vrijednost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ponekad imenuje i opisuje pripovjedne događaje u kronološkome slijedu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djelomično prepoznaje strukturu književnoga teksta: fabula i kompozicija književnoga teksta; stih i strofa kao jedinstven i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samostalan pjesnički oblik i primjenjuje dosad stečena znanja o književnosti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ponekad razlikuje pripovjedača (u 1. i 3. licu) od pisca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 – djelomično prepoznaje i navodi primjere jezično-stilskih obilježja književnoga teksta: hiperbola, retoričko pitanje, metafora </w:t>
            </w:r>
          </w:p>
        </w:tc>
        <w:tc>
          <w:tcPr>
            <w:tcW w:w="240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uglavnom uočava umjetničku ulogu književnosti koja ima kulturnu i estetsku vrijednost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imenuje i opisuje pripovjedne događaje u kronološkome slijedu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uglavnom prepoznaje strukturu književnoga teksta: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fabula i kompozicija književnoga teksta; stih i strofa kao jedinstven i samostalan pjesnički oblik i primjenjuje dosad stečena znanja o književnosti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razlikuje pripovjedača (u 1. i 3. licu) od pisca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uglavnom prepoznaje i navodi primjere jezično-stilskih obilježja književnoga teksta: hiperbola, retoričko pitanje, metafora </w:t>
            </w:r>
          </w:p>
        </w:tc>
        <w:tc>
          <w:tcPr>
            <w:tcW w:w="2775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uočava umjetničku ulogu književnosti koja ima kulturnu i estetsku vrijednost – imenuje i opisuje pripovjedne događaje u kronološkome slijedu – prepoznaje strukturu književnoga teksta: fabula i kompozicija književnoga teksta; stih i strofa kao jedinstven i samostalan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pjesnički oblik i primjenjuje dosad stečena znanja o književnosti – razlikuje pripovjedača (u 1. i 3. licu) od pisca – prepoznaje i navodi primjere jezično-stilskih obilježja književnoga teksta: hiperbola, retoričko pitanje, metafora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tekstovi: lirska pjesma: ljubavna; novela, kriminalistički roman, romansirana biografija, autobiografija, komedija; strip</w:t>
            </w:r>
          </w:p>
        </w:tc>
      </w:tr>
      <w:tr w:rsidR="001441D5" w:rsidRPr="001441D5" w:rsidTr="001441D5">
        <w:trPr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lastRenderedPageBreak/>
              <w:t>OŠ HJ B.7.3. Učenik obrazlaže vlastiti izbor književnih tekstova za čitanje s obzirom na tematsku i žanrovsku pripadnost.</w:t>
            </w:r>
          </w:p>
        </w:tc>
        <w:tc>
          <w:tcPr>
            <w:tcW w:w="3109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izražava vlastiti doživljaj književnoga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- uz pomoć učitelja obrazlaže razloge vlastitoga izbora književnih tekstova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samo ponekad obrazlaže žanrove na temelju tematike, likova i načina izlaganja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poticaj i pomoć objašnjava svevremenske općeljudske poruke književnoga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rijetko stvara zajednički popis književnih tekstova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prema kriteriju žanra, autora, tematike i sl.</w:t>
            </w:r>
          </w:p>
        </w:tc>
        <w:tc>
          <w:tcPr>
            <w:tcW w:w="311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djelomično izražava vlastiti doživljaj književnoga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ponekad obrazlaže razloge vlastitoga izbora književnih tekstova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obrazlaže žanrove na temelju tematike, likova i načina izlaganja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objašnjava svevremenske općeljudske poruke književnoga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ponekad stvara zajednički popis književnih tekstova prema kriteriju žanra, autora,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tematike i sl.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uglavnom izražava vlastiti doživljaj književnoga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uvelike obrazlaže razloge vlastitoga izbora književnih tekstova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obrazlaže žanrove na temelju tematike, likova i načina izlaganja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vrlo dobro objašnjava svevremenske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općeljudske poruke književnoga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uglavnom stvara zajednički popis književnih tekstova prema kriteriju žanra, autora, tematike i sl.</w:t>
            </w:r>
          </w:p>
        </w:tc>
        <w:tc>
          <w:tcPr>
            <w:tcW w:w="2775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izražava vlastiti doživljaj književnoga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obrazlaže razloge vlastitoga izbora književnih tekstova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obrazlaže žanrove na temelju tematike, likova i načina izlaganja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objašnjava svevremenske općeljudske poruke književnoga teksta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stvara zajednički popis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književnih tekstova prema kriteriju žanra, autora, tematike i sl.</w:t>
            </w:r>
          </w:p>
        </w:tc>
      </w:tr>
      <w:tr w:rsidR="001441D5" w:rsidRPr="001441D5" w:rsidTr="001441D5">
        <w:trPr>
          <w:gridAfter w:val="4"/>
          <w:wAfter w:w="11410" w:type="dxa"/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lastRenderedPageBreak/>
              <w:t>OŠ HJ B.7.4. Učenik se stvaralački izražava prema vlastitome interesu potaknut različitim iskustvima i doživljajima književnoga teksta.</w:t>
            </w:r>
          </w:p>
        </w:tc>
      </w:tr>
      <w:tr w:rsidR="001441D5" w:rsidRPr="001441D5" w:rsidTr="001441D5">
        <w:trPr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1410" w:type="dxa"/>
            <w:gridSpan w:val="4"/>
          </w:tcPr>
          <w:p w:rsidR="001441D5" w:rsidRPr="001441D5" w:rsidRDefault="001441D5" w:rsidP="00144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KULTURA I MEDIJI</w:t>
            </w:r>
          </w:p>
        </w:tc>
      </w:tr>
      <w:tr w:rsidR="001441D5" w:rsidRPr="001441D5" w:rsidTr="001441D5">
        <w:trPr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OŠ HJ C.7.1. Učenik obrazlaže pozitivan i negativan utjecaj različitih medijskih tekstova na razvoj stavova i vrijednosti.</w:t>
            </w:r>
          </w:p>
        </w:tc>
        <w:tc>
          <w:tcPr>
            <w:tcW w:w="3109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uz pomoć učitelja objašnjava svoju reakciju na medijski tekst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samo uz pomoć uspoređuje reakcije različitih primatelja na isti medijski tekst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se suprotstavlja stereotipima, predrasudama, pristranosti, prikrivenoj i otvorenoj diskriminaciji i govoru mržnje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teško opisuje usklađenost i svrhovitost elemenata medijske poruke / medijskih tekstova / sadržaja u različitim časopisima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samostalno objašnjava svoju reakciju na medijski tekst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povremeno uspoređuje reakcije različitih primatelja na isti medijski tekst – suprotstavlja se stereotipima, predrasudama, pristranosti, prikrivenoj i otvorenoj diskriminaciji i govoru mržnje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djelomično opisuje usklađenost i svrhovitost elemenata medijske poruke / medijskih tekstova / sadržaja u različitim časopisima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objašnjava svoju reakciju na medijski tekst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uvelike uspoređuje reakcije različitih primatelja na isti medijski tekst – suprotstavlja se stereotipima, predrasudama, pristranosti, prikrivenoj i otvorenoj diskriminaciji i govoru mržnje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uglavnom opisuje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usklađenost i svrhovitost elemenata medijske poruke / medijskih tekstova / sadržaja u različitim časopisima</w:t>
            </w:r>
          </w:p>
        </w:tc>
        <w:tc>
          <w:tcPr>
            <w:tcW w:w="2775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objašnjava svoju reakciju na medijski tekst – uspoređuje reakcije različitih primatelja na isti medijski tekst – suprotstavlja se stereotipima, predrasudama, pristranosti, prikrivenoj i otvorenoj diskriminaciji i govoru mržnje – opisuje usklađenost i svrhovitost elemenata medijske poruke / medijskih tekstova / sadržaja u različitim časopisima</w:t>
            </w:r>
          </w:p>
        </w:tc>
      </w:tr>
      <w:tr w:rsidR="001441D5" w:rsidRPr="001441D5" w:rsidTr="001441D5">
        <w:trPr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lastRenderedPageBreak/>
              <w:t xml:space="preserve">OŠ HJ C.7.2. Učenik obrazlaže značenje </w:t>
            </w:r>
            <w:proofErr w:type="spellStart"/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popularnokulturnih</w:t>
            </w:r>
            <w:proofErr w:type="spellEnd"/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tekstova s obzirom na društveni i ekonomski kontekst.</w:t>
            </w:r>
          </w:p>
        </w:tc>
        <w:tc>
          <w:tcPr>
            <w:tcW w:w="3109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rijetko tumači vezu teksta i svijeta koji ga okružuje – opisuje ulogu popularne glazbe u izražavanju temeljnih pitanja mladenačkoga identiteta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uz pomoć i poticaj obrazlaže značenje </w:t>
            </w:r>
            <w:proofErr w:type="spellStart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 tekstova i povezuje ih s društvenim i ekonomskim okružjem (npr. biografije poznatih koje prikazuju društvenu i ekonomsku raslojenost) 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uz pomoć i poticaj tumači priču i likove kao temelje popularnih tekstova, tj. kao objekte divljenja ili osude 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rijetko izdvaja dijelove teksta koji predstavljaju predrasude i stereotipe – rijetko objašnjava postojanje različitih, njemu poznatih supkultura 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uz pomoć i poticaj uspoređuje popularnu kulturu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 tzv. visokom umjetnošću na poznatim primjerima iz književnosti ili drugih umjetnosti </w:t>
            </w:r>
          </w:p>
        </w:tc>
        <w:tc>
          <w:tcPr>
            <w:tcW w:w="311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 djelomično samostalno tumači vezu teksta i svijeta koji ga okružuje – opisuje ulogu popularne glazbe u izražavanju temeljnih pitanja mladenačkoga identiteta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povremeno obrazlaže značenje </w:t>
            </w:r>
            <w:proofErr w:type="spellStart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 tekstova i povezuje ih s društvenim i ekonomskim okružjem (npr. biografije poznatih koje prikazuju društvenu i ekonomsku raslojenost)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tumači priču i likove kao temelje popularnih tekstova, tj. kao objekte divljenja ili osude 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povremeno izdvaja dijelove teksta koji predstavljaju predrasude i stereotipe – djelomično samostalno objašnjava postojanje različitih, njemu poznatih supkultura 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djelomično samostalno uspoređuje popularnu kulturu s tzv. visokom umjetnošću na poznatim primjerima iz književnosti ili drugih umjetnosti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 uglavnom tumači vezu teksta i svijeta koji ga okružuje – opisuje ulogu popularne glazbe u izražavanju temeljnih pitanja mladenačkoga identiteta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uglavnom obrazlaže značenje </w:t>
            </w:r>
            <w:proofErr w:type="spellStart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 tekstova i povezuje ih s društvenim i ekonomskim okružjem (npr. biografije poznatih koje prikazuju društvenu i ekonomsku raslojenost)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uglavnom tumači priču i likove kao temelje popularnih tekstova, tj. kao objekte divljenja ili osude – izdvaja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dijelove teksta koji predstavljaju predrasude i stereotipe – uglavnom objašnjava postojanje različitih, njemu poznatih supkultura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– vrlo dobro uspoređuje popularnu kulturu s tzv. visokom umjetnošću na poznatim primjerima iz književnosti ili drugih umjetnosti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tumači vezu teksta i svijeta koji ga okružuje – opisuje ulogu popularne glazbe u izražavanju temeljnih pitanja mladenačkoga identiteta – obrazlaže značenje </w:t>
            </w:r>
            <w:proofErr w:type="spellStart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 tekstova i povezuje ih s društvenim i ekonomskim okružjem (npr. biografije poznatih koje prikazuju društvenu i ekonomsku raslojenost) 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sz w:val="24"/>
                <w:szCs w:val="24"/>
              </w:rPr>
              <w:t xml:space="preserve">– tumači priču i likove kao temelje popularnih tekstova, tj. kao objekte divljenja ili osude – izdvaja dijelove teksta koji predstavljaju predrasude i stereotipe – objašnjava postojanje različitih, njemu poznatih supkultura – uspoređuje popularnu kulturu s tzv. visokom umjetnošću na </w:t>
            </w:r>
            <w:r w:rsidRPr="00144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poznatim primjerima iz književnosti ili drugih umjetnosti</w:t>
            </w: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tekstovi: tekstovi popularne glazbe, tinejdžerski časopisi</w:t>
            </w:r>
          </w:p>
        </w:tc>
      </w:tr>
      <w:tr w:rsidR="001441D5" w:rsidRPr="001441D5" w:rsidTr="001441D5">
        <w:trPr>
          <w:gridAfter w:val="4"/>
          <w:wAfter w:w="11410" w:type="dxa"/>
          <w:trHeight w:val="144"/>
        </w:trPr>
        <w:tc>
          <w:tcPr>
            <w:tcW w:w="2580" w:type="dxa"/>
          </w:tcPr>
          <w:p w:rsidR="001441D5" w:rsidRPr="001441D5" w:rsidRDefault="001441D5" w:rsidP="001441D5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44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lastRenderedPageBreak/>
              <w:t>OŠ HJ C.7.3. Učenik posjećuje kulturne događaje u fizičkome i virtualnome okružju.</w:t>
            </w:r>
          </w:p>
        </w:tc>
      </w:tr>
    </w:tbl>
    <w:p w:rsidR="003139A8" w:rsidRPr="001441D5" w:rsidRDefault="003139A8" w:rsidP="001441D5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41D5" w:rsidRDefault="001441D5" w:rsidP="001441D5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1441D5" w:rsidRDefault="001441D5" w:rsidP="001441D5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1441D5" w:rsidRDefault="001441D5" w:rsidP="001441D5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1441D5" w:rsidRDefault="001441D5" w:rsidP="001441D5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1441D5" w:rsidRDefault="001441D5" w:rsidP="001441D5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1441D5" w:rsidRDefault="001441D5" w:rsidP="001441D5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1441D5" w:rsidRDefault="001441D5" w:rsidP="001441D5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1441D5" w:rsidRDefault="001441D5" w:rsidP="001441D5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DB4E06" w:rsidRDefault="00363022" w:rsidP="001441D5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PISANE PROVJERE</w:t>
      </w:r>
    </w:p>
    <w:p w:rsidR="001441D5" w:rsidRPr="001441D5" w:rsidRDefault="001441D5" w:rsidP="001441D5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DB4E06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color w:val="auto"/>
          <w:sz w:val="24"/>
          <w:szCs w:val="24"/>
        </w:rPr>
        <w:t xml:space="preserve">Pisane provjere se najavljuju. Učenici su upoznati sa sadržajem koji će biti </w:t>
      </w:r>
      <w:proofErr w:type="spellStart"/>
      <w:r w:rsidRPr="001441D5">
        <w:rPr>
          <w:rFonts w:ascii="Times New Roman" w:hAnsi="Times New Roman" w:cs="Times New Roman"/>
          <w:color w:val="auto"/>
          <w:sz w:val="24"/>
          <w:szCs w:val="24"/>
        </w:rPr>
        <w:t>sumativno</w:t>
      </w:r>
      <w:proofErr w:type="spellEnd"/>
      <w:r w:rsidRPr="001441D5">
        <w:rPr>
          <w:rFonts w:ascii="Times New Roman" w:hAnsi="Times New Roman" w:cs="Times New Roman"/>
          <w:color w:val="auto"/>
          <w:sz w:val="24"/>
          <w:szCs w:val="24"/>
        </w:rPr>
        <w:t xml:space="preserve"> vrednovan. U jezičnim provjerama znanja polazište za ocjenu jest broj postignutih bodova, tj. postotak riješenosti zadataka prema navedenoj bodovnoj ljestvici:</w:t>
      </w:r>
    </w:p>
    <w:p w:rsidR="001441D5" w:rsidRPr="001441D5" w:rsidRDefault="001441D5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color w:val="auto"/>
          <w:sz w:val="24"/>
          <w:szCs w:val="24"/>
        </w:rPr>
        <w:t>90%-100% = odličan (5)</w:t>
      </w: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1D5">
        <w:rPr>
          <w:rFonts w:ascii="Times New Roman" w:hAnsi="Times New Roman" w:cs="Times New Roman"/>
          <w:color w:val="auto"/>
          <w:sz w:val="24"/>
          <w:szCs w:val="24"/>
        </w:rPr>
        <w:t>78%-89% = vrlo dobar (4)</w:t>
      </w: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1D5">
        <w:rPr>
          <w:rFonts w:ascii="Times New Roman" w:hAnsi="Times New Roman" w:cs="Times New Roman"/>
          <w:color w:val="auto"/>
          <w:sz w:val="24"/>
          <w:szCs w:val="24"/>
        </w:rPr>
        <w:t>64%-77% = dobar (3)</w:t>
      </w:r>
    </w:p>
    <w:p w:rsidR="00DB4E06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color w:val="auto"/>
          <w:sz w:val="24"/>
          <w:szCs w:val="24"/>
        </w:rPr>
        <w:t>50%-63% = dovoljan (2)</w:t>
      </w:r>
    </w:p>
    <w:p w:rsidR="001441D5" w:rsidRDefault="001441D5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color w:val="auto"/>
          <w:sz w:val="24"/>
          <w:szCs w:val="24"/>
        </w:rPr>
        <w:t>49% i manje = nedovoljan (1)</w:t>
      </w:r>
    </w:p>
    <w:p w:rsidR="001441D5" w:rsidRPr="001441D5" w:rsidRDefault="001441D5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139A8" w:rsidRPr="001441D5" w:rsidRDefault="003139A8" w:rsidP="00144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1D5">
        <w:rPr>
          <w:rFonts w:ascii="Times New Roman" w:hAnsi="Times New Roman" w:cs="Times New Roman"/>
          <w:sz w:val="24"/>
          <w:szCs w:val="24"/>
        </w:rPr>
        <w:t xml:space="preserve">Tijekom pisanih provjera znanja prati se urednost i čitkost rukopisa, kao i primjena pravopisnih pravila hrvatskoga jezika, što može utjecati da bodovanje pisane provjere. </w:t>
      </w:r>
    </w:p>
    <w:p w:rsidR="003139A8" w:rsidRPr="001441D5" w:rsidRDefault="003139A8" w:rsidP="001441D5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4E06" w:rsidRPr="001441D5" w:rsidRDefault="00363022" w:rsidP="001441D5">
      <w:pPr>
        <w:suppressAutoHyphens w:val="0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b/>
          <w:color w:val="auto"/>
          <w:sz w:val="24"/>
          <w:szCs w:val="24"/>
        </w:rPr>
        <w:t>KRAĆE PISANE PROVJERE</w:t>
      </w:r>
    </w:p>
    <w:p w:rsidR="001441D5" w:rsidRPr="001441D5" w:rsidRDefault="001441D5" w:rsidP="001441D5">
      <w:pPr>
        <w:suppressAutoHyphens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color w:val="auto"/>
          <w:sz w:val="24"/>
          <w:szCs w:val="24"/>
        </w:rPr>
        <w:t>Kratke pisane provjere provode se u trajanju do 15 minuta. One se osim trajanjem razlikuju opsegom nastavnoga sadržaja.</w:t>
      </w: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color w:val="auto"/>
          <w:sz w:val="24"/>
          <w:szCs w:val="24"/>
        </w:rPr>
        <w:t>Obrazovna postignuća iz kratkih pisanih provjera se, u pravilu, upisuju u rubriku za bilješke u imeniku.</w:t>
      </w:r>
    </w:p>
    <w:p w:rsidR="00DB4E06" w:rsidRPr="001441D5" w:rsidRDefault="00DB4E06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B4E06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b/>
          <w:bCs/>
          <w:color w:val="auto"/>
          <w:sz w:val="24"/>
          <w:szCs w:val="24"/>
        </w:rPr>
        <w:t>USMENE PROVJERE</w:t>
      </w:r>
    </w:p>
    <w:p w:rsidR="001441D5" w:rsidRPr="001441D5" w:rsidRDefault="001441D5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color w:val="auto"/>
          <w:sz w:val="24"/>
          <w:szCs w:val="24"/>
        </w:rPr>
        <w:t>Pod usmenim provjeravanjem podrazumijevaju se svi usmeni oblici provjere postignute razine kompetencija učenika koji rezultiraju ocjenom. Usmeni se oblici provjere provode kontinuirano tijekom nastavne godine, u pravilu poslije obrađenih i uvježbanih nastavnih sadržaja. Usmeno provjeravanje i ocjenjivanje učenika može se provoditi na svakom nastavnome satu bez obveze najave i, u pravilu, ne smije trajati dulje od 10 minuta po učeniku.</w:t>
      </w:r>
    </w:p>
    <w:p w:rsidR="00DB4E06" w:rsidRPr="001441D5" w:rsidRDefault="00DB4E06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DB4E06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b/>
          <w:bCs/>
          <w:color w:val="auto"/>
          <w:sz w:val="24"/>
          <w:szCs w:val="24"/>
        </w:rPr>
        <w:t>ŠKOLSKE ZADAĆE</w:t>
      </w:r>
    </w:p>
    <w:p w:rsidR="001441D5" w:rsidRPr="001441D5" w:rsidRDefault="001441D5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color w:val="auto"/>
          <w:sz w:val="24"/>
          <w:szCs w:val="24"/>
        </w:rPr>
        <w:t>U svakome se polugodištu piše po jedn</w:t>
      </w:r>
      <w:r w:rsidR="001441D5">
        <w:rPr>
          <w:rFonts w:ascii="Times New Roman" w:hAnsi="Times New Roman" w:cs="Times New Roman"/>
          <w:color w:val="auto"/>
          <w:sz w:val="24"/>
          <w:szCs w:val="24"/>
        </w:rPr>
        <w:t>a školska zadaća. Vrednuju se (</w:t>
      </w:r>
      <w:r w:rsidRPr="001441D5">
        <w:rPr>
          <w:rFonts w:ascii="Times New Roman" w:hAnsi="Times New Roman" w:cs="Times New Roman"/>
          <w:color w:val="auto"/>
          <w:sz w:val="24"/>
          <w:szCs w:val="24"/>
        </w:rPr>
        <w:t xml:space="preserve">prema </w:t>
      </w:r>
      <w:proofErr w:type="spellStart"/>
      <w:r w:rsidRPr="001441D5">
        <w:rPr>
          <w:rFonts w:ascii="Times New Roman" w:hAnsi="Times New Roman" w:cs="Times New Roman"/>
          <w:color w:val="auto"/>
          <w:sz w:val="24"/>
          <w:szCs w:val="24"/>
        </w:rPr>
        <w:t>opisnicima</w:t>
      </w:r>
      <w:proofErr w:type="spellEnd"/>
      <w:r w:rsidRPr="001441D5">
        <w:rPr>
          <w:rFonts w:ascii="Times New Roman" w:hAnsi="Times New Roman" w:cs="Times New Roman"/>
          <w:color w:val="auto"/>
          <w:sz w:val="24"/>
          <w:szCs w:val="24"/>
        </w:rPr>
        <w:t xml:space="preserve">): ostvarenost teme, kompozicija, izvornost, povezanost rečenica, bogatstvo rječnika i stila, gramatička i pravopisna točnost, čitljivost i urednost, sadržajna razrađenost. </w:t>
      </w:r>
    </w:p>
    <w:p w:rsidR="00DB4E06" w:rsidRPr="001441D5" w:rsidRDefault="00DB4E06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1441D5" w:rsidRDefault="001441D5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DJELO ZA CJELOVITO ČITANJE</w:t>
      </w:r>
    </w:p>
    <w:p w:rsidR="001441D5" w:rsidRPr="001441D5" w:rsidRDefault="001441D5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color w:val="auto"/>
          <w:sz w:val="24"/>
          <w:szCs w:val="24"/>
        </w:rPr>
        <w:t xml:space="preserve">Učenici tijekom godine čitaju osam cjelovitih književnih djela (od toga dva obavezna književna teksta). Provode se usmene i pisane provjere razumijevanja pročitanoga, izrada kreativnih zadataka, povezuje se sadržaj djela s ostalim umjetnostima, nastavnim predmetima i slično.  </w:t>
      </w:r>
    </w:p>
    <w:p w:rsidR="00DB4E06" w:rsidRPr="001441D5" w:rsidRDefault="00DB4E06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b/>
          <w:bCs/>
          <w:color w:val="auto"/>
          <w:sz w:val="24"/>
          <w:szCs w:val="24"/>
        </w:rPr>
        <w:t>DOMAĆA ZADAĆA</w:t>
      </w:r>
      <w:r w:rsidR="001441D5" w:rsidRPr="001441D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1441D5" w:rsidRPr="001441D5" w:rsidRDefault="001441D5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B4E06" w:rsidRPr="001441D5" w:rsidRDefault="001441D5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363022" w:rsidRPr="001441D5">
        <w:rPr>
          <w:rFonts w:ascii="Times New Roman" w:hAnsi="Times New Roman" w:cs="Times New Roman"/>
          <w:color w:val="auto"/>
          <w:sz w:val="24"/>
          <w:szCs w:val="24"/>
        </w:rPr>
        <w:t xml:space="preserve">rješavanje zadataka, rješavanje zadataka u radnoj bilježnici, izrada kreativnih uradaka, snimanje </w:t>
      </w:r>
      <w:proofErr w:type="spellStart"/>
      <w:r w:rsidR="00363022" w:rsidRPr="001441D5">
        <w:rPr>
          <w:rFonts w:ascii="Times New Roman" w:hAnsi="Times New Roman" w:cs="Times New Roman"/>
          <w:color w:val="auto"/>
          <w:sz w:val="24"/>
          <w:szCs w:val="24"/>
        </w:rPr>
        <w:t>videoisječaka</w:t>
      </w:r>
      <w:proofErr w:type="spellEnd"/>
      <w:r w:rsidR="00363022" w:rsidRPr="001441D5">
        <w:rPr>
          <w:rFonts w:ascii="Times New Roman" w:hAnsi="Times New Roman" w:cs="Times New Roman"/>
          <w:color w:val="auto"/>
          <w:sz w:val="24"/>
          <w:szCs w:val="24"/>
        </w:rPr>
        <w:t xml:space="preserve">, strip…). </w:t>
      </w: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color w:val="auto"/>
          <w:sz w:val="24"/>
          <w:szCs w:val="24"/>
        </w:rPr>
        <w:t>Učenici dobivaju domaće zadaće koje se pregledavaju i evidencija se vodi u e-Dnevniku. Prati se redovitost, točnost, cjelovitost. Neke domaće zadaće mogu biti i ocijenjene.</w:t>
      </w:r>
    </w:p>
    <w:p w:rsidR="008F7A29" w:rsidRPr="001441D5" w:rsidRDefault="008F7A29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b/>
          <w:bCs/>
          <w:color w:val="auto"/>
          <w:sz w:val="24"/>
          <w:szCs w:val="24"/>
        </w:rPr>
        <w:t>FORMATIVNO VREDNOVANJE</w:t>
      </w:r>
    </w:p>
    <w:p w:rsidR="001441D5" w:rsidRPr="001441D5" w:rsidRDefault="001441D5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Vrednovanje za učenje </w:t>
      </w: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color w:val="auto"/>
          <w:sz w:val="24"/>
          <w:szCs w:val="24"/>
        </w:rPr>
        <w:t>Učenici dobivaju povratnu informaciju o procesima učenja i usvojenosti znanja i vještina u odnosu na postavljene odgojno-obrazovne ishode.</w:t>
      </w:r>
    </w:p>
    <w:p w:rsidR="001441D5" w:rsidRDefault="001441D5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bookmarkStart w:id="4" w:name="_GoBack"/>
      <w:bookmarkEnd w:id="4"/>
      <w:r w:rsidRPr="001441D5">
        <w:rPr>
          <w:rFonts w:ascii="Times New Roman" w:hAnsi="Times New Roman" w:cs="Times New Roman"/>
          <w:bCs/>
          <w:color w:val="auto"/>
          <w:sz w:val="24"/>
          <w:szCs w:val="24"/>
        </w:rPr>
        <w:t>Vrednovanje kao učenje</w:t>
      </w:r>
    </w:p>
    <w:p w:rsidR="00DB4E06" w:rsidRPr="001441D5" w:rsidRDefault="00363022" w:rsidP="001441D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441D5">
        <w:rPr>
          <w:rFonts w:ascii="Times New Roman" w:hAnsi="Times New Roman" w:cs="Times New Roman"/>
          <w:color w:val="auto"/>
          <w:sz w:val="24"/>
          <w:szCs w:val="24"/>
        </w:rPr>
        <w:t>Navedeno vrednovanje uključuje samovrednovanje te aktivno uključivanje učenika u proces vrednovanja uz podršku učitelja.</w:t>
      </w:r>
    </w:p>
    <w:sectPr w:rsidR="00DB4E06" w:rsidRPr="001441D5">
      <w:pgSz w:w="16838" w:h="11906" w:orient="landscape"/>
      <w:pgMar w:top="1417" w:right="1417" w:bottom="1417" w:left="1417" w:header="0" w:footer="0" w:gutter="0"/>
      <w:pgBorders w:offsetFrom="page">
        <w:top w:val="single" w:sz="12" w:space="24" w:color="B8CCE4"/>
        <w:left w:val="single" w:sz="12" w:space="24" w:color="B8CCE4"/>
        <w:bottom w:val="single" w:sz="12" w:space="24" w:color="B8CCE4"/>
        <w:right w:val="single" w:sz="12" w:space="24" w:color="B8CCE4"/>
      </w:pgBorders>
      <w:cols w:space="720"/>
      <w:formProt w:val="0"/>
      <w:docGrid w:linePitch="360" w:charSpace="-2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E06"/>
    <w:rsid w:val="001441D5"/>
    <w:rsid w:val="003139A8"/>
    <w:rsid w:val="00363022"/>
    <w:rsid w:val="008F7A29"/>
    <w:rsid w:val="00DB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B36777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eastAsia="Calibri" w:cs="Arial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Mangal"/>
    </w:rPr>
  </w:style>
  <w:style w:type="paragraph" w:customStyle="1" w:styleId="Opisslike1">
    <w:name w:val="Opis slike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Mangal"/>
    </w:rPr>
  </w:style>
  <w:style w:type="paragraph" w:styleId="Odlomakpopisa">
    <w:name w:val="List Paragraph"/>
    <w:basedOn w:val="Normal"/>
    <w:uiPriority w:val="34"/>
    <w:qFormat/>
    <w:rsid w:val="00B36777"/>
    <w:pPr>
      <w:spacing w:after="0" w:line="240" w:lineRule="auto"/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B36777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DC2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uiPriority w:val="59"/>
    <w:rsid w:val="00B36777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B36777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eastAsia="Calibri" w:cs="Arial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Mangal"/>
    </w:rPr>
  </w:style>
  <w:style w:type="paragraph" w:customStyle="1" w:styleId="Opisslike1">
    <w:name w:val="Opis slike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Mangal"/>
    </w:rPr>
  </w:style>
  <w:style w:type="paragraph" w:styleId="Odlomakpopisa">
    <w:name w:val="List Paragraph"/>
    <w:basedOn w:val="Normal"/>
    <w:uiPriority w:val="34"/>
    <w:qFormat/>
    <w:rsid w:val="00B36777"/>
    <w:pPr>
      <w:spacing w:after="0" w:line="240" w:lineRule="auto"/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B36777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DC2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uiPriority w:val="59"/>
    <w:rsid w:val="00B36777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2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62818-1FA1-46F4-A15A-B1F974B2C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4734</Words>
  <Characters>26989</Characters>
  <Application>Microsoft Office Word</Application>
  <DocSecurity>0</DocSecurity>
  <Lines>224</Lines>
  <Paragraphs>63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2024-09-06T12:33:00Z</dcterms:created>
  <dcterms:modified xsi:type="dcterms:W3CDTF">2026-09-24T04:20:00Z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